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5DC58" w14:textId="0DA7CF9D" w:rsidR="001C1E46" w:rsidRPr="00BD0408" w:rsidRDefault="00F376C0" w:rsidP="001C1E46">
      <w:pPr>
        <w:rPr>
          <w:b/>
          <w:noProof/>
        </w:rPr>
        <w:sectPr w:rsidR="001C1E46" w:rsidRPr="00BD0408" w:rsidSect="001C1E46">
          <w:footerReference w:type="even" r:id="rId8"/>
          <w:footnotePr>
            <w:numFmt w:val="chicago"/>
            <w:numRestart w:val="eachSect"/>
          </w:footnotePr>
          <w:endnotePr>
            <w:numFmt w:val="decimal"/>
            <w:numRestart w:val="eachSect"/>
          </w:endnotePr>
          <w:pgSz w:w="12240" w:h="15840"/>
          <w:pgMar w:top="1440" w:right="1440" w:bottom="1440" w:left="1440" w:header="720" w:footer="720" w:gutter="0"/>
          <w:cols w:space="720"/>
          <w:docGrid w:linePitch="360"/>
        </w:sectPr>
      </w:pPr>
      <w:r>
        <w:rPr>
          <w:noProof/>
        </w:rPr>
        <w:drawing>
          <wp:inline distT="0" distB="0" distL="0" distR="0" wp14:anchorId="008BC6A4" wp14:editId="1C576C15">
            <wp:extent cx="5943242" cy="3526155"/>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a-lights-2223898.jpg"/>
                    <pic:cNvPicPr/>
                  </pic:nvPicPr>
                  <pic:blipFill>
                    <a:blip r:embed="rId9"/>
                    <a:stretch>
                      <a:fillRect/>
                    </a:stretch>
                  </pic:blipFill>
                  <pic:spPr>
                    <a:xfrm>
                      <a:off x="0" y="0"/>
                      <a:ext cx="5951506" cy="3531058"/>
                    </a:xfrm>
                    <a:prstGeom prst="rect">
                      <a:avLst/>
                    </a:prstGeom>
                  </pic:spPr>
                </pic:pic>
              </a:graphicData>
            </a:graphic>
          </wp:inline>
        </w:drawing>
      </w:r>
      <w:r w:rsidR="004938A1">
        <w:rPr>
          <w:noProof/>
        </w:rPr>
        <mc:AlternateContent>
          <mc:Choice Requires="wps">
            <w:drawing>
              <wp:anchor distT="45720" distB="45720" distL="114300" distR="114300" simplePos="0" relativeHeight="251659264" behindDoc="0" locked="0" layoutInCell="1" allowOverlap="1" wp14:anchorId="0E5DC895" wp14:editId="79D46ACF">
                <wp:simplePos x="0" y="0"/>
                <wp:positionH relativeFrom="column">
                  <wp:posOffset>-685800</wp:posOffset>
                </wp:positionH>
                <wp:positionV relativeFrom="paragraph">
                  <wp:posOffset>5715000</wp:posOffset>
                </wp:positionV>
                <wp:extent cx="7315200" cy="321437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15200" cy="3214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2BEA5" w14:textId="77777777" w:rsidR="00812C33" w:rsidRDefault="00812C33" w:rsidP="001C1E46">
                            <w:pPr>
                              <w:pStyle w:val="NormalWeb"/>
                              <w:ind w:firstLine="0"/>
                              <w:jc w:val="center"/>
                              <w:rPr>
                                <w:rFonts w:ascii="Arial Black" w:hAnsi="Arial Black"/>
                                <w:color w:val="808080"/>
                                <w:sz w:val="66"/>
                                <w:szCs w:val="66"/>
                              </w:rPr>
                            </w:pPr>
                          </w:p>
                          <w:p w14:paraId="3EC87345" w14:textId="77777777" w:rsidR="00812C33" w:rsidRPr="00A56F82" w:rsidRDefault="00812C33" w:rsidP="001C1E46">
                            <w:pPr>
                              <w:pStyle w:val="NormalWeb"/>
                              <w:ind w:firstLine="0"/>
                              <w:jc w:val="center"/>
                              <w:rPr>
                                <w:rFonts w:ascii="Century Gothic" w:hAnsi="Century Gothic"/>
                                <w:color w:val="808080"/>
                                <w:sz w:val="28"/>
                                <w:szCs w:val="28"/>
                              </w:rPr>
                            </w:pPr>
                          </w:p>
                          <w:p w14:paraId="2AFAE1CE" w14:textId="72EEBBF2" w:rsidR="00812C33" w:rsidRPr="003C201F" w:rsidRDefault="00812C33" w:rsidP="001C1E46">
                            <w:pPr>
                              <w:pStyle w:val="NormalWeb"/>
                              <w:ind w:firstLine="0"/>
                              <w:jc w:val="center"/>
                              <w:rPr>
                                <w:rFonts w:ascii="Century Gothic" w:hAnsi="Century Gothic"/>
                                <w:b/>
                                <w:bCs/>
                                <w:sz w:val="28"/>
                                <w:szCs w:val="28"/>
                                <w:lang w:val="en-US" w:eastAsia="en-US"/>
                              </w:rPr>
                            </w:pPr>
                            <w:r>
                              <w:rPr>
                                <w:rFonts w:ascii="Century Gothic" w:hAnsi="Century Gothic"/>
                                <w:color w:val="808080"/>
                                <w:sz w:val="66"/>
                                <w:szCs w:val="66"/>
                              </w:rPr>
                              <w:t xml:space="preserve">Volume 15, Issue 4, </w:t>
                            </w:r>
                            <w:r w:rsidRPr="003C201F">
                              <w:rPr>
                                <w:rFonts w:ascii="Century Gothic" w:hAnsi="Century Gothic"/>
                                <w:color w:val="808080"/>
                                <w:sz w:val="66"/>
                                <w:szCs w:val="66"/>
                              </w:rPr>
                              <w:t>201</w:t>
                            </w:r>
                            <w:r>
                              <w:rPr>
                                <w:rFonts w:ascii="Century Gothic" w:hAnsi="Century Gothic"/>
                                <w:color w:val="808080"/>
                                <w:sz w:val="66"/>
                                <w:szCs w:val="66"/>
                              </w:rPr>
                              <w:t>8</w:t>
                            </w:r>
                            <w:r w:rsidRPr="003C201F">
                              <w:rPr>
                                <w:rFonts w:ascii="Century Gothic" w:hAnsi="Century Gothic"/>
                                <w:color w:val="2091F8"/>
                                <w:sz w:val="32"/>
                                <w:szCs w:val="32"/>
                              </w:rPr>
                              <w:br/>
                            </w:r>
                          </w:p>
                          <w:p w14:paraId="75B5571A" w14:textId="77777777" w:rsidR="00812C33" w:rsidRPr="00350231" w:rsidRDefault="00812C33" w:rsidP="001C1E46">
                            <w:pPr>
                              <w:pStyle w:val="NormalWeb"/>
                              <w:ind w:firstLine="0"/>
                              <w:jc w:val="center"/>
                              <w:rPr>
                                <w:lang w:val="en-US" w:eastAsia="en-US"/>
                              </w:rPr>
                            </w:pPr>
                          </w:p>
                          <w:p w14:paraId="48DB7449" w14:textId="77777777" w:rsidR="00812C33" w:rsidRPr="00350231" w:rsidRDefault="00812C33" w:rsidP="001C1E46">
                            <w:pPr>
                              <w:jc w:val="center"/>
                              <w:rPr>
                                <w:rFonts w:ascii="Arial Black" w:hAnsi="Arial Black"/>
                                <w:color w:val="808080"/>
                                <w:sz w:val="56"/>
                                <w:szCs w:val="56"/>
                              </w:rPr>
                            </w:pPr>
                            <w:r w:rsidRPr="00350231">
                              <w:rPr>
                                <w:rFonts w:ascii="Arial Black" w:hAnsi="Arial Black"/>
                                <w:color w:val="808080"/>
                                <w:sz w:val="56"/>
                                <w:szCs w:val="56"/>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5DC895" id="_x0000_t202" coordsize="21600,21600" o:spt="202" path="m,l,21600r21600,l21600,xe">
                <v:stroke joinstyle="miter"/>
                <v:path gradientshapeok="t" o:connecttype="rect"/>
              </v:shapetype>
              <v:shape id="Text Box 2" o:spid="_x0000_s1026" type="#_x0000_t202" style="position:absolute;margin-left:-54pt;margin-top:450pt;width:8in;height:253.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wtVPcQIAAPkEAAAOAAAAZHJzL2Uyb0RvYy54bWysVNtuGyEQfa/Uf0C8O3vx+rKrrKM6qatK&#13;&#10;6UVK+gEYWC8qCxSwd9Oo/96BjR2nfami+mHNMMNhZs4ZLq+GTqIDt05oVePsIsWIK6qZULsaf7vf&#13;&#10;TJYYOU8UI1IrXuMH7vDV6u2by95UPNetloxbBCDKVb2pceu9qZLE0ZZ3xF1owxU4G2074sG0u4RZ&#13;&#10;0gN6J5M8TedJry0zVlPuHOzejE68ivhNw6n/0jSOeyRrDLn5+LXxuw3fZHVJqp0lphX0KQ3yiiw6&#13;&#10;IhRceoK6IZ6gvRV/QXWCWu104y+o7hLdNILyWANUk6V/VHPXEsNjLdAcZ05tcv8Pln4+fLVIsBrP&#13;&#10;MVKkA4ru+eDRWg8oD93pjasg6M5AmB9gG1iOlTpzq+l3ByHJWcx4wIXobf9JM8Aje6/jiaGxXegR&#13;&#10;VI0ABuh4OFEQ7qSwuZhmM+AVIwq+aZ4V00UkKSHV8bixzn/gukNhUWMLHEd4crh1PqRDqmNIuM1p&#13;&#10;KdhGSBkNu9teS4sOJOgh/kKRcORFmFQhWOlwbHSPO5Al3BF8Id/I72OZ5UW6zsvJZr5cTIpNMZuU&#13;&#10;i3Q5SbNyXc7ToixuNr9CgllRtYIxrm6F4ketZcW/cfmk+lElUW2or3E5y2cjGa8oshMeRk+KrsbL&#13;&#10;UydI1XLC3isGZZPKEyHHdfIy/dgy6MHxP3Yl6iBQP4rAD9sBUII4tpo9gCKsBr6AW3gvYNFq+xOj&#13;&#10;Hmavxu7HnliOkfyoQNxlVhRhWKNRzBY5GPbcsz33EEUBqsYeo3F57ccB3xsrdi3cNApW6XegxEZE&#13;&#10;jTxnBSUEA+YrFvP0FoQBPrdj1POLtfoNAAD//wMAUEsDBBQABgAIAAAAIQDl21lC4gAAABMBAAAP&#13;&#10;AAAAZHJzL2Rvd25yZXYueG1sTI/dTsMwDIXvkXiHyEjcbUmrUo2u6cSPELcweICs8ZqKJqmSbA08&#13;&#10;Pd4V3FifZfv4nHaX7cTOGOLonYRiLYCh670e3SDh8+NltQEWk3JaTd6hhG+MsOuur1rVaL+4dzzv&#13;&#10;08BIxMVGSTApzQ3nsTdoVVz7GR3Njj5YlagNA9dBLSRuJ14KUXOrRkcfjJrxyWD/tT9ZCZP+Wcyx&#13;&#10;KEN40/lV87vHUOcs5e1Nft5SedgCS5jT3wVcMpB/6MjYwZ+cjmySsCrEhhIlCfdCEFxWRFURHYgq&#13;&#10;UZfAu5b/z9L9AgAA//8DAFBLAQItABQABgAIAAAAIQC2gziS/gAAAOEBAAATAAAAAAAAAAAAAAAA&#13;&#10;AAAAAABbQ29udGVudF9UeXBlc10ueG1sUEsBAi0AFAAGAAgAAAAhADj9If/WAAAAlAEAAAsAAAAA&#13;&#10;AAAAAAAAAAAALwEAAF9yZWxzLy5yZWxzUEsBAi0AFAAGAAgAAAAhADTC1U9xAgAA+QQAAA4AAAAA&#13;&#10;AAAAAAAAAAAALgIAAGRycy9lMm9Eb2MueG1sUEsBAi0AFAAGAAgAAAAhAOXbWULiAAAAEwEAAA8A&#13;&#10;AAAAAAAAAAAAAAAAywQAAGRycy9kb3ducmV2LnhtbFBLBQYAAAAABAAEAPMAAADaBQAAAAA=&#13;&#10;" fillcolor="black" stroked="f">
                <v:path arrowok="t"/>
                <v:textbox>
                  <w:txbxContent>
                    <w:p w14:paraId="1D32BEA5" w14:textId="77777777" w:rsidR="00812C33" w:rsidRDefault="00812C33" w:rsidP="001C1E46">
                      <w:pPr>
                        <w:pStyle w:val="NormalWeb"/>
                        <w:ind w:firstLine="0"/>
                        <w:jc w:val="center"/>
                        <w:rPr>
                          <w:rFonts w:ascii="Arial Black" w:hAnsi="Arial Black"/>
                          <w:color w:val="808080"/>
                          <w:sz w:val="66"/>
                          <w:szCs w:val="66"/>
                        </w:rPr>
                      </w:pPr>
                    </w:p>
                    <w:p w14:paraId="3EC87345" w14:textId="77777777" w:rsidR="00812C33" w:rsidRPr="00A56F82" w:rsidRDefault="00812C33" w:rsidP="001C1E46">
                      <w:pPr>
                        <w:pStyle w:val="NormalWeb"/>
                        <w:ind w:firstLine="0"/>
                        <w:jc w:val="center"/>
                        <w:rPr>
                          <w:rFonts w:ascii="Century Gothic" w:hAnsi="Century Gothic"/>
                          <w:color w:val="808080"/>
                          <w:sz w:val="28"/>
                          <w:szCs w:val="28"/>
                        </w:rPr>
                      </w:pPr>
                    </w:p>
                    <w:p w14:paraId="2AFAE1CE" w14:textId="72EEBBF2" w:rsidR="00812C33" w:rsidRPr="003C201F" w:rsidRDefault="00812C33" w:rsidP="001C1E46">
                      <w:pPr>
                        <w:pStyle w:val="NormalWeb"/>
                        <w:ind w:firstLine="0"/>
                        <w:jc w:val="center"/>
                        <w:rPr>
                          <w:rFonts w:ascii="Century Gothic" w:hAnsi="Century Gothic"/>
                          <w:b/>
                          <w:bCs/>
                          <w:sz w:val="28"/>
                          <w:szCs w:val="28"/>
                          <w:lang w:val="en-US" w:eastAsia="en-US"/>
                        </w:rPr>
                      </w:pPr>
                      <w:r>
                        <w:rPr>
                          <w:rFonts w:ascii="Century Gothic" w:hAnsi="Century Gothic"/>
                          <w:color w:val="808080"/>
                          <w:sz w:val="66"/>
                          <w:szCs w:val="66"/>
                        </w:rPr>
                        <w:t xml:space="preserve">Volume 15, Issue 4, </w:t>
                      </w:r>
                      <w:r w:rsidRPr="003C201F">
                        <w:rPr>
                          <w:rFonts w:ascii="Century Gothic" w:hAnsi="Century Gothic"/>
                          <w:color w:val="808080"/>
                          <w:sz w:val="66"/>
                          <w:szCs w:val="66"/>
                        </w:rPr>
                        <w:t>201</w:t>
                      </w:r>
                      <w:r>
                        <w:rPr>
                          <w:rFonts w:ascii="Century Gothic" w:hAnsi="Century Gothic"/>
                          <w:color w:val="808080"/>
                          <w:sz w:val="66"/>
                          <w:szCs w:val="66"/>
                        </w:rPr>
                        <w:t>8</w:t>
                      </w:r>
                      <w:r w:rsidRPr="003C201F">
                        <w:rPr>
                          <w:rFonts w:ascii="Century Gothic" w:hAnsi="Century Gothic"/>
                          <w:color w:val="2091F8"/>
                          <w:sz w:val="32"/>
                          <w:szCs w:val="32"/>
                        </w:rPr>
                        <w:br/>
                      </w:r>
                    </w:p>
                    <w:p w14:paraId="75B5571A" w14:textId="77777777" w:rsidR="00812C33" w:rsidRPr="00350231" w:rsidRDefault="00812C33" w:rsidP="001C1E46">
                      <w:pPr>
                        <w:pStyle w:val="NormalWeb"/>
                        <w:ind w:firstLine="0"/>
                        <w:jc w:val="center"/>
                        <w:rPr>
                          <w:lang w:val="en-US" w:eastAsia="en-US"/>
                        </w:rPr>
                      </w:pPr>
                    </w:p>
                    <w:p w14:paraId="48DB7449" w14:textId="77777777" w:rsidR="00812C33" w:rsidRPr="00350231" w:rsidRDefault="00812C33" w:rsidP="001C1E46">
                      <w:pPr>
                        <w:jc w:val="center"/>
                        <w:rPr>
                          <w:rFonts w:ascii="Arial Black" w:hAnsi="Arial Black"/>
                          <w:color w:val="808080"/>
                          <w:sz w:val="56"/>
                          <w:szCs w:val="56"/>
                        </w:rPr>
                      </w:pPr>
                      <w:r w:rsidRPr="00350231">
                        <w:rPr>
                          <w:rFonts w:ascii="Arial Black" w:hAnsi="Arial Black"/>
                          <w:color w:val="808080"/>
                          <w:sz w:val="56"/>
                          <w:szCs w:val="56"/>
                        </w:rPr>
                        <w:br/>
                      </w:r>
                    </w:p>
                  </w:txbxContent>
                </v:textbox>
                <w10:wrap type="square"/>
              </v:shape>
            </w:pict>
          </mc:Fallback>
        </mc:AlternateContent>
      </w:r>
      <w:r w:rsidR="00664F59" w:rsidRPr="00BD0408">
        <w:rPr>
          <w:noProof/>
        </w:rPr>
        <w:drawing>
          <wp:anchor distT="0" distB="0" distL="114300" distR="114300" simplePos="0" relativeHeight="251660288" behindDoc="0" locked="0" layoutInCell="1" allowOverlap="1" wp14:anchorId="6588069C" wp14:editId="2E727506">
            <wp:simplePos x="0" y="0"/>
            <wp:positionH relativeFrom="column">
              <wp:posOffset>-685800</wp:posOffset>
            </wp:positionH>
            <wp:positionV relativeFrom="paragraph">
              <wp:posOffset>-676275</wp:posOffset>
            </wp:positionV>
            <wp:extent cx="7315200" cy="1485900"/>
            <wp:effectExtent l="0" t="0" r="0" b="12700"/>
            <wp:wrapSquare wrapText="bothSides"/>
            <wp:docPr id="2" name="Picture 3" descr="JCA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AS hea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5200" cy="1485900"/>
                    </a:xfrm>
                    <a:prstGeom prst="rect">
                      <a:avLst/>
                    </a:prstGeom>
                    <a:noFill/>
                    <a:ln>
                      <a:noFill/>
                    </a:ln>
                  </pic:spPr>
                </pic:pic>
              </a:graphicData>
            </a:graphic>
          </wp:anchor>
        </w:drawing>
      </w:r>
      <w:r w:rsidR="004938A1">
        <w:rPr>
          <w:noProof/>
        </w:rPr>
        <mc:AlternateContent>
          <mc:Choice Requires="wps">
            <w:drawing>
              <wp:anchor distT="0" distB="0" distL="114300" distR="114300" simplePos="0" relativeHeight="251662336" behindDoc="0" locked="0" layoutInCell="1" allowOverlap="1" wp14:anchorId="780045A9" wp14:editId="3D7D6678">
                <wp:simplePos x="0" y="0"/>
                <wp:positionH relativeFrom="column">
                  <wp:posOffset>3381375</wp:posOffset>
                </wp:positionH>
                <wp:positionV relativeFrom="paragraph">
                  <wp:posOffset>38100</wp:posOffset>
                </wp:positionV>
                <wp:extent cx="1266825" cy="215900"/>
                <wp:effectExtent l="0" t="0" r="0" b="0"/>
                <wp:wrapNone/>
                <wp:docPr id="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68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49CFE" w14:textId="77777777" w:rsidR="00812C33" w:rsidRDefault="00812C33" w:rsidP="007356D3">
                            <w:pPr>
                              <w:pStyle w:val="NormalWeb"/>
                              <w:spacing w:before="0" w:beforeAutospacing="0" w:after="0" w:afterAutospacing="0"/>
                              <w:jc w:val="center"/>
                            </w:pPr>
                            <w:r>
                              <w:rPr>
                                <w:rFonts w:ascii="Century Gothic" w:hAnsi="Century Gothic"/>
                                <w:color w:val="873D3D"/>
                                <w:sz w:val="16"/>
                                <w:szCs w:val="16"/>
                              </w:rPr>
                              <w:t>ISSN: 1948-352X</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0045A9" id="WordArt 5" o:spid="_x0000_s1027" type="#_x0000_t202" style="position:absolute;margin-left:266.25pt;margin-top:3pt;width:99.7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C72qQIAAKgFAAAOAAAAZHJzL2Uyb0RvYy54bWysVG1vmzAQ/j5p/8Hyd8rLgAAqqdoQpknd&#13;&#10;i9RN++yACdbAZrYTaKf9951NkqatJk3b+IBs3/m5e+453+XV1HdoT6VigufYv/AworwSNePbHH/5&#13;&#10;XDoJRkoTXpNOcJrje6rw1fL1q8txyGggWtHVVCIA4Sobhxy3Wg+Z66qqpT1RF2KgHIyNkD3RsJVb&#13;&#10;t5ZkBPS+cwPPi91RyHqQoqJKwWkxG/HS4jcNrfTHplFUoy7HkJu2f2n/G/N3l5ck20oytKw6pEH+&#13;&#10;IoueMA5BT1AF0QTtJHsB1bNKCiUafVGJ3hVNwypqOQAb33vG5q4lA7VcoDhqOJVJ/T/Y6sP+k0Ss&#13;&#10;Bu0w4qQHib5CRa+lRpEpzjioDHzuBvDS042YjKMhqoZbUX1T4OKe+cwXlPHejO9FDXBkp4W9MTWy&#13;&#10;NzeBNAIYUOP+pACdNKoMdhDHSRBhVIEt8KPUsxK5JDveHqTSb6nokVnkWILCFp3sb5U22ZDs6GKC&#13;&#10;cVGyrrMqd/zJATjOJxAbrhqbycKK9iP10nWyTkInDOK1E3pF4VyXq9CJS38RFW+K1arwf5q4fpi1&#13;&#10;rK4pN2GODeSHfybQoZVn6U8tpETHagNnUlJyu1l1Eu0JNHBpPyMLJH/m5j5Nw5qByzNKfhB6N0Hq&#13;&#10;lHGycMIyjJx04SWO56c3aeyFaViUTyndMk7/nRIac5xGoKml81tunv1eciNZzzSMiI71OU5OTiRr&#13;&#10;KanXvLbSasK6eX1WCpP+YymgYkehbcOaHp27VU+b6fACAMw080bU99DBUkCDQZvCeINFK+QDRiOM&#13;&#10;ihyr7zsiKUbdOw5vMfXD0MwWuwmjRQAbeW7ZnFsIrwAqxxqjebnS8zzaDZJtW4h0fGDX8HJKZpv6&#13;&#10;MStgZDYwDiy3w+gy8+Z8b70eB+zyFwAAAP//AwBQSwMEFAAGAAgAAAAhAF5EXUnhAAAADQEAAA8A&#13;&#10;AABkcnMvZG93bnJldi54bWxMj09PwzAMxe9IfIfISNxYso79Udd0mii7cEBioJ3TxrTdGqdqsq18&#13;&#10;e8yJXSxbz35+v2wzuk5ccAitJw3TiQKBVHnbUq3h63P3tAIRoiFrOk+o4QcDbPL7u8yk1l/pAy/7&#13;&#10;WAs2oZAaDU2MfSplqBp0Jkx8j8Tatx+ciTwOtbSDubK562Si1EI60xJ/aEyPLw1Wp/3ZaViudoVN&#13;&#10;CE9vWFSv5fbdHQ5Hp/Xjw1isuWzXICKO8f8C/hg4P+QcrPRnskF0GuazZM6rGhbMxfpylnBTanhW&#13;&#10;CmSeyVuK/BcAAP//AwBQSwECLQAUAAYACAAAACEAtoM4kv4AAADhAQAAEwAAAAAAAAAAAAAAAAAA&#13;&#10;AAAAW0NvbnRlbnRfVHlwZXNdLnhtbFBLAQItABQABgAIAAAAIQA4/SH/1gAAAJQBAAALAAAAAAAA&#13;&#10;AAAAAAAAAC8BAABfcmVscy8ucmVsc1BLAQItABQABgAIAAAAIQDjOC72qQIAAKgFAAAOAAAAAAAA&#13;&#10;AAAAAAAAAC4CAABkcnMvZTJvRG9jLnhtbFBLAQItABQABgAIAAAAIQBeRF1J4QAAAA0BAAAPAAAA&#13;&#10;AAAAAAAAAAAAAAMFAABkcnMvZG93bnJldi54bWxQSwUGAAAAAAQABADzAAAAEQYAAAAA&#13;&#10;" filled="f" stroked="f">
                <v:path arrowok="t"/>
                <v:textbox style="mso-fit-shape-to-text:t">
                  <w:txbxContent>
                    <w:p w14:paraId="3EA49CFE" w14:textId="77777777" w:rsidR="00812C33" w:rsidRDefault="00812C33" w:rsidP="007356D3">
                      <w:pPr>
                        <w:pStyle w:val="NormalWeb"/>
                        <w:spacing w:before="0" w:beforeAutospacing="0" w:after="0" w:afterAutospacing="0"/>
                        <w:jc w:val="center"/>
                      </w:pPr>
                      <w:r>
                        <w:rPr>
                          <w:rFonts w:ascii="Century Gothic" w:hAnsi="Century Gothic"/>
                          <w:color w:val="873D3D"/>
                          <w:sz w:val="16"/>
                          <w:szCs w:val="16"/>
                        </w:rPr>
                        <w:t>ISSN: 1948-352X</w:t>
                      </w:r>
                    </w:p>
                  </w:txbxContent>
                </v:textbox>
              </v:shape>
            </w:pict>
          </mc:Fallback>
        </mc:AlternateContent>
      </w:r>
      <w:r w:rsidR="00664F59" w:rsidRPr="00BD0408">
        <w:rPr>
          <w:b/>
          <w:noProof/>
        </w:rPr>
        <w:softHyphen/>
      </w:r>
    </w:p>
    <w:p w14:paraId="16532457" w14:textId="77777777" w:rsidR="001C1E46" w:rsidRPr="00BD0408" w:rsidRDefault="001C1E46" w:rsidP="00A55C2D">
      <w:pPr>
        <w:jc w:val="center"/>
        <w:outlineLvl w:val="0"/>
        <w:rPr>
          <w:b/>
        </w:rPr>
      </w:pPr>
      <w:r w:rsidRPr="00BD0408">
        <w:rPr>
          <w:b/>
        </w:rPr>
        <w:lastRenderedPageBreak/>
        <w:t xml:space="preserve">Journal for Critical Animal Studies </w:t>
      </w:r>
    </w:p>
    <w:p w14:paraId="0EA5E790" w14:textId="77777777" w:rsidR="001C1E46" w:rsidRPr="00BD0408" w:rsidRDefault="001C1E46" w:rsidP="001C1E46">
      <w:r w:rsidRPr="00BD0408">
        <w:softHyphen/>
      </w:r>
      <w:r w:rsidRPr="00BD0408">
        <w:softHyphen/>
      </w:r>
      <w:r w:rsidRPr="00BD0408">
        <w:softHyphen/>
      </w:r>
      <w:r w:rsidRPr="00BD0408">
        <w:softHyphen/>
      </w:r>
      <w:r w:rsidRPr="00BD0408">
        <w:softHyphen/>
      </w:r>
      <w:r w:rsidRPr="00BD0408">
        <w:softHyphen/>
      </w:r>
      <w:r w:rsidRPr="00BD0408">
        <w:softHyphen/>
      </w:r>
      <w:r w:rsidRPr="00BD0408">
        <w:softHyphen/>
      </w:r>
      <w:r w:rsidRPr="00BD0408">
        <w:softHyphen/>
      </w:r>
      <w:r w:rsidRPr="00BD0408">
        <w:softHyphen/>
      </w:r>
      <w:r w:rsidRPr="00BD0408">
        <w:softHyphen/>
      </w:r>
      <w:r w:rsidRPr="00BD0408">
        <w:softHyphen/>
      </w:r>
      <w:r w:rsidRPr="00BD0408">
        <w:softHyphen/>
      </w:r>
      <w:r w:rsidRPr="00BD0408">
        <w:softHyphen/>
      </w:r>
      <w:r w:rsidRPr="00BD0408">
        <w:softHyphen/>
      </w:r>
      <w:r w:rsidRPr="00BD0408">
        <w:softHyphen/>
      </w:r>
      <w:r w:rsidRPr="00BD0408">
        <w:softHyphen/>
      </w:r>
      <w:r w:rsidRPr="00BD0408">
        <w:softHyphen/>
      </w:r>
      <w:r w:rsidRPr="00BD0408">
        <w:softHyphen/>
      </w:r>
      <w:r w:rsidRPr="00BD0408">
        <w:softHyphen/>
      </w:r>
      <w:r w:rsidRPr="00BD0408">
        <w:softHyphen/>
      </w:r>
      <w:r w:rsidRPr="00BD0408">
        <w:softHyphen/>
        <w:t>_____________________________________________________________________________</w:t>
      </w:r>
    </w:p>
    <w:p w14:paraId="0DB13D82" w14:textId="77777777" w:rsidR="001C1E46" w:rsidRPr="00BD0408" w:rsidRDefault="001C1E46" w:rsidP="001C1E46"/>
    <w:p w14:paraId="63914E8F" w14:textId="77777777" w:rsidR="00664F59" w:rsidRPr="00BD0408" w:rsidRDefault="0034477E" w:rsidP="00A55C2D">
      <w:pPr>
        <w:outlineLvl w:val="0"/>
        <w:rPr>
          <w:b/>
        </w:rPr>
      </w:pPr>
      <w:r w:rsidRPr="00BD0408">
        <w:rPr>
          <w:b/>
        </w:rPr>
        <w:t>Editor</w:t>
      </w:r>
      <w:r w:rsidR="00664F59" w:rsidRPr="00BD0408">
        <w:tab/>
      </w:r>
      <w:r w:rsidR="00664F59" w:rsidRPr="00BD0408">
        <w:tab/>
      </w:r>
      <w:r w:rsidR="00664F59" w:rsidRPr="00BD0408">
        <w:tab/>
      </w:r>
    </w:p>
    <w:p w14:paraId="587FB5D7" w14:textId="77777777" w:rsidR="001C1E46" w:rsidRPr="00BD0408" w:rsidRDefault="001C1E46" w:rsidP="001C1E46">
      <w:r w:rsidRPr="00BD0408">
        <w:t xml:space="preserve">Dr. </w:t>
      </w:r>
      <w:r w:rsidR="007356D3" w:rsidRPr="00BD0408">
        <w:t>Amber E. George</w:t>
      </w:r>
      <w:r w:rsidRPr="00BD0408">
        <w:tab/>
      </w:r>
      <w:r w:rsidRPr="00BD0408">
        <w:tab/>
      </w:r>
      <w:r w:rsidRPr="00BD0408">
        <w:tab/>
      </w:r>
      <w:r w:rsidRPr="00BD0408">
        <w:tab/>
      </w:r>
      <w:r w:rsidRPr="00BD0408">
        <w:tab/>
      </w:r>
      <w:hyperlink r:id="rId11" w:history="1">
        <w:r w:rsidR="00AA13EF" w:rsidRPr="00BD0408">
          <w:rPr>
            <w:rStyle w:val="Hyperlink"/>
            <w:shd w:val="clear" w:color="auto" w:fill="FFFFFF"/>
          </w:rPr>
          <w:t>journalforcas@gmail.com</w:t>
        </w:r>
      </w:hyperlink>
    </w:p>
    <w:p w14:paraId="366FD68B" w14:textId="77777777" w:rsidR="001C1E46" w:rsidRPr="00BD0408" w:rsidRDefault="001C1E46" w:rsidP="001C1E46"/>
    <w:p w14:paraId="7B865960" w14:textId="77777777" w:rsidR="001C1E46" w:rsidRDefault="00DC43AC" w:rsidP="00A55C2D">
      <w:pPr>
        <w:outlineLvl w:val="0"/>
        <w:rPr>
          <w:b/>
        </w:rPr>
      </w:pPr>
      <w:r w:rsidRPr="00BD0408">
        <w:rPr>
          <w:b/>
        </w:rPr>
        <w:t>Submission</w:t>
      </w:r>
      <w:r w:rsidR="00CD512A" w:rsidRPr="00BD0408">
        <w:rPr>
          <w:b/>
        </w:rPr>
        <w:t xml:space="preserve"> Peer</w:t>
      </w:r>
      <w:r w:rsidRPr="00BD0408">
        <w:rPr>
          <w:b/>
        </w:rPr>
        <w:t xml:space="preserve"> Reviewers</w:t>
      </w:r>
    </w:p>
    <w:p w14:paraId="6C1FB1A2" w14:textId="77777777" w:rsidR="00612D02" w:rsidRPr="00BD0408" w:rsidRDefault="00612D02" w:rsidP="00A55C2D">
      <w:pPr>
        <w:outlineLvl w:val="0"/>
        <w:rPr>
          <w:b/>
        </w:rPr>
      </w:pPr>
    </w:p>
    <w:p w14:paraId="0F090B16" w14:textId="77777777" w:rsidR="00EC26FA" w:rsidRDefault="00EC26FA" w:rsidP="00A55C2D">
      <w:pPr>
        <w:pStyle w:val="NoSpacing"/>
        <w:outlineLvl w:val="0"/>
        <w:rPr>
          <w:rFonts w:ascii="Times New Roman" w:hAnsi="Times New Roman" w:cs="Times New Roman"/>
          <w:sz w:val="24"/>
          <w:szCs w:val="24"/>
        </w:rPr>
        <w:sectPr w:rsidR="00EC26FA" w:rsidSect="00850B17">
          <w:headerReference w:type="default" r:id="rId12"/>
          <w:footerReference w:type="default" r:id="rId13"/>
          <w:footnotePr>
            <w:numFmt w:val="chicago"/>
            <w:numRestart w:val="eachSect"/>
          </w:footnotePr>
          <w:endnotePr>
            <w:numFmt w:val="decimal"/>
            <w:numRestart w:val="eachSect"/>
          </w:endnotePr>
          <w:pgSz w:w="12240" w:h="15840"/>
          <w:pgMar w:top="1440" w:right="1440" w:bottom="1440" w:left="1440" w:header="720" w:footer="720" w:gutter="0"/>
          <w:pgNumType w:fmt="lowerRoman" w:start="1"/>
          <w:cols w:space="720"/>
          <w:docGrid w:linePitch="360"/>
        </w:sectPr>
      </w:pPr>
    </w:p>
    <w:p w14:paraId="16EE7423" w14:textId="4C26FEC8" w:rsidR="00CD512A" w:rsidRPr="00BD0408" w:rsidRDefault="00CD512A" w:rsidP="00A55C2D">
      <w:pPr>
        <w:pStyle w:val="NoSpacing"/>
        <w:outlineLvl w:val="0"/>
        <w:rPr>
          <w:rFonts w:ascii="Times New Roman" w:hAnsi="Times New Roman" w:cs="Times New Roman"/>
          <w:sz w:val="24"/>
          <w:szCs w:val="24"/>
        </w:rPr>
      </w:pPr>
      <w:r w:rsidRPr="00BD0408">
        <w:rPr>
          <w:rFonts w:ascii="Times New Roman" w:hAnsi="Times New Roman" w:cs="Times New Roman"/>
          <w:sz w:val="24"/>
          <w:szCs w:val="24"/>
        </w:rPr>
        <w:t>Michael Anderson</w:t>
      </w:r>
    </w:p>
    <w:p w14:paraId="54EA25ED" w14:textId="77777777" w:rsidR="00CD512A" w:rsidRPr="00BD0408" w:rsidRDefault="00CD512A" w:rsidP="00CD512A">
      <w:pPr>
        <w:pStyle w:val="NoSpacing"/>
        <w:rPr>
          <w:rFonts w:ascii="Times New Roman" w:hAnsi="Times New Roman" w:cs="Times New Roman"/>
          <w:sz w:val="24"/>
          <w:szCs w:val="24"/>
        </w:rPr>
      </w:pPr>
      <w:r w:rsidRPr="00BD0408">
        <w:rPr>
          <w:rFonts w:ascii="Times New Roman" w:hAnsi="Times New Roman" w:cs="Times New Roman"/>
          <w:sz w:val="24"/>
          <w:szCs w:val="24"/>
        </w:rPr>
        <w:t>Drew University</w:t>
      </w:r>
    </w:p>
    <w:p w14:paraId="35BDCC51" w14:textId="77777777" w:rsidR="00CD512A" w:rsidRPr="00BD0408" w:rsidRDefault="00CD512A" w:rsidP="00CD512A">
      <w:pPr>
        <w:pStyle w:val="NoSpacing"/>
        <w:rPr>
          <w:rFonts w:ascii="Times New Roman" w:hAnsi="Times New Roman" w:cs="Times New Roman"/>
          <w:sz w:val="24"/>
          <w:szCs w:val="24"/>
        </w:rPr>
      </w:pPr>
    </w:p>
    <w:p w14:paraId="4D540363" w14:textId="77777777" w:rsidR="0061410F" w:rsidRDefault="0061410F" w:rsidP="0061410F">
      <w:r w:rsidRPr="00BD0408">
        <w:t xml:space="preserve">Dr. Julie </w:t>
      </w:r>
      <w:proofErr w:type="spellStart"/>
      <w:r w:rsidRPr="00BD0408">
        <w:t>Andrzejewski</w:t>
      </w:r>
      <w:proofErr w:type="spellEnd"/>
      <w:r w:rsidRPr="00BD0408">
        <w:br/>
        <w:t>St. Cloud State University</w:t>
      </w:r>
    </w:p>
    <w:p w14:paraId="2B12BD24" w14:textId="77777777" w:rsidR="00612D02" w:rsidRPr="00BD0408" w:rsidRDefault="00612D02" w:rsidP="0061410F"/>
    <w:p w14:paraId="08EECF32" w14:textId="77777777" w:rsidR="007452CB" w:rsidRDefault="007452CB" w:rsidP="00CD512A">
      <w:pPr>
        <w:pStyle w:val="NoSpacing"/>
        <w:rPr>
          <w:rFonts w:ascii="Times New Roman" w:hAnsi="Times New Roman" w:cs="Times New Roman"/>
          <w:sz w:val="24"/>
          <w:szCs w:val="24"/>
        </w:rPr>
      </w:pPr>
      <w:r>
        <w:rPr>
          <w:rFonts w:ascii="Times New Roman" w:hAnsi="Times New Roman" w:cs="Times New Roman"/>
          <w:sz w:val="24"/>
          <w:szCs w:val="24"/>
        </w:rPr>
        <w:t xml:space="preserve">Mandy </w:t>
      </w:r>
      <w:proofErr w:type="spellStart"/>
      <w:r>
        <w:rPr>
          <w:rFonts w:ascii="Times New Roman" w:hAnsi="Times New Roman" w:cs="Times New Roman"/>
          <w:sz w:val="24"/>
          <w:szCs w:val="24"/>
        </w:rPr>
        <w:t>Bunten</w:t>
      </w:r>
      <w:proofErr w:type="spellEnd"/>
      <w:r>
        <w:rPr>
          <w:rFonts w:ascii="Times New Roman" w:hAnsi="Times New Roman" w:cs="Times New Roman"/>
          <w:sz w:val="24"/>
          <w:szCs w:val="24"/>
        </w:rPr>
        <w:t>-Walberg</w:t>
      </w:r>
    </w:p>
    <w:p w14:paraId="4C8F5EB8" w14:textId="77777777" w:rsidR="007452CB" w:rsidRDefault="007452CB" w:rsidP="00CD512A">
      <w:pPr>
        <w:pStyle w:val="NoSpacing"/>
        <w:rPr>
          <w:rFonts w:ascii="Times New Roman" w:hAnsi="Times New Roman" w:cs="Times New Roman"/>
          <w:sz w:val="24"/>
          <w:szCs w:val="24"/>
        </w:rPr>
      </w:pPr>
      <w:r>
        <w:rPr>
          <w:rFonts w:ascii="Times New Roman" w:hAnsi="Times New Roman" w:cs="Times New Roman"/>
          <w:sz w:val="24"/>
          <w:szCs w:val="24"/>
        </w:rPr>
        <w:t>Independent Scholar</w:t>
      </w:r>
    </w:p>
    <w:p w14:paraId="3331A378" w14:textId="77777777" w:rsidR="007452CB" w:rsidRDefault="007452CB" w:rsidP="00CD512A">
      <w:pPr>
        <w:pStyle w:val="NoSpacing"/>
        <w:rPr>
          <w:rFonts w:ascii="Times New Roman" w:hAnsi="Times New Roman" w:cs="Times New Roman"/>
          <w:sz w:val="24"/>
          <w:szCs w:val="24"/>
        </w:rPr>
      </w:pPr>
    </w:p>
    <w:p w14:paraId="1258F848" w14:textId="77777777" w:rsidR="00CD512A" w:rsidRPr="00BD0408" w:rsidRDefault="00CD512A" w:rsidP="00CD512A">
      <w:pPr>
        <w:pStyle w:val="NoSpacing"/>
        <w:rPr>
          <w:rFonts w:ascii="Times New Roman" w:hAnsi="Times New Roman" w:cs="Times New Roman"/>
          <w:sz w:val="24"/>
          <w:szCs w:val="24"/>
        </w:rPr>
      </w:pPr>
      <w:proofErr w:type="spellStart"/>
      <w:r w:rsidRPr="00BD0408">
        <w:rPr>
          <w:rFonts w:ascii="Times New Roman" w:hAnsi="Times New Roman" w:cs="Times New Roman"/>
          <w:sz w:val="24"/>
          <w:szCs w:val="24"/>
        </w:rPr>
        <w:t>Sarat</w:t>
      </w:r>
      <w:proofErr w:type="spellEnd"/>
      <w:r w:rsidRPr="00BD0408">
        <w:rPr>
          <w:rFonts w:ascii="Times New Roman" w:hAnsi="Times New Roman" w:cs="Times New Roman"/>
          <w:sz w:val="24"/>
          <w:szCs w:val="24"/>
        </w:rPr>
        <w:t xml:space="preserve"> Colling</w:t>
      </w:r>
    </w:p>
    <w:p w14:paraId="7A3992C8" w14:textId="77777777" w:rsidR="00CD512A" w:rsidRDefault="00CD512A" w:rsidP="00CD512A">
      <w:pPr>
        <w:pStyle w:val="NoSpacing"/>
        <w:rPr>
          <w:rFonts w:ascii="Times New Roman" w:hAnsi="Times New Roman" w:cs="Times New Roman"/>
          <w:sz w:val="24"/>
          <w:szCs w:val="24"/>
        </w:rPr>
      </w:pPr>
      <w:r w:rsidRPr="00BD0408">
        <w:rPr>
          <w:rFonts w:ascii="Times New Roman" w:hAnsi="Times New Roman" w:cs="Times New Roman"/>
          <w:sz w:val="24"/>
          <w:szCs w:val="24"/>
        </w:rPr>
        <w:t>Independent Scholar</w:t>
      </w:r>
    </w:p>
    <w:p w14:paraId="0DC0FE71" w14:textId="77777777" w:rsidR="00BE3B78" w:rsidRDefault="00BE3B78" w:rsidP="00A55C2D">
      <w:pPr>
        <w:pStyle w:val="NoSpacing"/>
        <w:outlineLvl w:val="0"/>
        <w:rPr>
          <w:rFonts w:ascii="Times New Roman" w:hAnsi="Times New Roman" w:cs="Times New Roman"/>
          <w:sz w:val="24"/>
          <w:szCs w:val="24"/>
        </w:rPr>
      </w:pPr>
    </w:p>
    <w:p w14:paraId="3FEDEB39" w14:textId="77777777" w:rsidR="00CD512A" w:rsidRPr="00612D02" w:rsidRDefault="00CD512A" w:rsidP="00A55C2D">
      <w:pPr>
        <w:pStyle w:val="NoSpacing"/>
        <w:outlineLvl w:val="0"/>
        <w:rPr>
          <w:rFonts w:ascii="Times New Roman" w:hAnsi="Times New Roman" w:cs="Times New Roman"/>
          <w:sz w:val="24"/>
          <w:szCs w:val="24"/>
        </w:rPr>
      </w:pPr>
      <w:r w:rsidRPr="00612D02">
        <w:rPr>
          <w:rFonts w:ascii="Times New Roman" w:hAnsi="Times New Roman" w:cs="Times New Roman"/>
          <w:sz w:val="24"/>
          <w:szCs w:val="24"/>
        </w:rPr>
        <w:t xml:space="preserve">Dr. Tara </w:t>
      </w:r>
      <w:proofErr w:type="spellStart"/>
      <w:r w:rsidRPr="00612D02">
        <w:rPr>
          <w:rFonts w:ascii="Times New Roman" w:hAnsi="Times New Roman" w:cs="Times New Roman"/>
          <w:sz w:val="24"/>
          <w:szCs w:val="24"/>
        </w:rPr>
        <w:t>Cornelisse</w:t>
      </w:r>
      <w:proofErr w:type="spellEnd"/>
    </w:p>
    <w:p w14:paraId="2565D010" w14:textId="77777777" w:rsidR="00612D02" w:rsidRDefault="00612D02" w:rsidP="00612D02">
      <w:pPr>
        <w:rPr>
          <w:color w:val="222222"/>
          <w:shd w:val="clear" w:color="auto" w:fill="FFFFFF"/>
        </w:rPr>
      </w:pPr>
      <w:r w:rsidRPr="00612D02">
        <w:rPr>
          <w:color w:val="222222"/>
          <w:shd w:val="clear" w:color="auto" w:fill="FFFFFF"/>
        </w:rPr>
        <w:t>Center for Biological Diversity</w:t>
      </w:r>
    </w:p>
    <w:p w14:paraId="4DEBADEF" w14:textId="77777777" w:rsidR="0037466D" w:rsidRDefault="0037466D" w:rsidP="00612D02">
      <w:pPr>
        <w:rPr>
          <w:color w:val="222222"/>
          <w:shd w:val="clear" w:color="auto" w:fill="FFFFFF"/>
        </w:rPr>
      </w:pPr>
    </w:p>
    <w:p w14:paraId="657C8589" w14:textId="77777777" w:rsidR="0037466D" w:rsidRDefault="0037466D" w:rsidP="0037466D">
      <w:pPr>
        <w:pStyle w:val="NoSpacing"/>
        <w:rPr>
          <w:rFonts w:ascii="Times New Roman" w:hAnsi="Times New Roman" w:cs="Times New Roman"/>
          <w:sz w:val="24"/>
          <w:szCs w:val="24"/>
        </w:rPr>
      </w:pPr>
      <w:r>
        <w:rPr>
          <w:rFonts w:ascii="Times New Roman" w:hAnsi="Times New Roman" w:cs="Times New Roman"/>
          <w:sz w:val="24"/>
          <w:szCs w:val="24"/>
        </w:rPr>
        <w:t>Stephanie Eccles</w:t>
      </w:r>
    </w:p>
    <w:p w14:paraId="751BBF32" w14:textId="77777777" w:rsidR="0037466D" w:rsidRPr="0037466D" w:rsidRDefault="0037466D" w:rsidP="0037466D">
      <w:pPr>
        <w:pStyle w:val="NoSpacing"/>
        <w:rPr>
          <w:rFonts w:ascii="Times New Roman" w:hAnsi="Times New Roman" w:cs="Times New Roman"/>
          <w:sz w:val="24"/>
          <w:szCs w:val="24"/>
        </w:rPr>
      </w:pPr>
      <w:r>
        <w:rPr>
          <w:rFonts w:ascii="Times New Roman" w:hAnsi="Times New Roman" w:cs="Times New Roman"/>
          <w:sz w:val="24"/>
          <w:szCs w:val="24"/>
        </w:rPr>
        <w:t>Concordia University</w:t>
      </w:r>
    </w:p>
    <w:p w14:paraId="4482C69E" w14:textId="77777777" w:rsidR="00612D02" w:rsidRPr="00BD0408" w:rsidRDefault="00612D02" w:rsidP="0061410F"/>
    <w:p w14:paraId="680A7323" w14:textId="77777777" w:rsidR="007452CB" w:rsidRDefault="007452CB" w:rsidP="00CD512A">
      <w:pPr>
        <w:pStyle w:val="NoSpacing"/>
        <w:rPr>
          <w:rFonts w:ascii="Times New Roman" w:hAnsi="Times New Roman" w:cs="Times New Roman"/>
          <w:sz w:val="24"/>
          <w:szCs w:val="24"/>
        </w:rPr>
      </w:pPr>
      <w:r>
        <w:rPr>
          <w:rFonts w:ascii="Times New Roman" w:hAnsi="Times New Roman" w:cs="Times New Roman"/>
          <w:sz w:val="24"/>
          <w:szCs w:val="24"/>
        </w:rPr>
        <w:t>Adam J. Fix</w:t>
      </w:r>
    </w:p>
    <w:p w14:paraId="73EFFA73" w14:textId="77777777" w:rsidR="007452CB" w:rsidRDefault="007452CB" w:rsidP="00CD512A">
      <w:pPr>
        <w:pStyle w:val="NoSpacing"/>
        <w:rPr>
          <w:rFonts w:ascii="Times New Roman" w:hAnsi="Times New Roman" w:cs="Times New Roman"/>
          <w:sz w:val="24"/>
          <w:szCs w:val="24"/>
        </w:rPr>
      </w:pPr>
      <w:r>
        <w:rPr>
          <w:rFonts w:ascii="Times New Roman" w:hAnsi="Times New Roman" w:cs="Times New Roman"/>
          <w:sz w:val="24"/>
          <w:szCs w:val="24"/>
        </w:rPr>
        <w:t>SUNY College of Environmental Science and Forestry</w:t>
      </w:r>
    </w:p>
    <w:p w14:paraId="58680DD4" w14:textId="77777777" w:rsidR="007452CB" w:rsidRDefault="007452CB" w:rsidP="00CD512A">
      <w:pPr>
        <w:pStyle w:val="NoSpacing"/>
        <w:rPr>
          <w:rFonts w:ascii="Times New Roman" w:hAnsi="Times New Roman" w:cs="Times New Roman"/>
          <w:sz w:val="24"/>
          <w:szCs w:val="24"/>
        </w:rPr>
      </w:pPr>
    </w:p>
    <w:p w14:paraId="2AE76831" w14:textId="77777777" w:rsidR="00CD512A" w:rsidRPr="0037466D" w:rsidRDefault="00CD512A" w:rsidP="00CD512A">
      <w:pPr>
        <w:pStyle w:val="NoSpacing"/>
        <w:rPr>
          <w:rFonts w:ascii="Times New Roman" w:hAnsi="Times New Roman" w:cs="Times New Roman"/>
          <w:sz w:val="24"/>
          <w:szCs w:val="24"/>
        </w:rPr>
      </w:pPr>
      <w:r w:rsidRPr="0037466D">
        <w:rPr>
          <w:rFonts w:ascii="Times New Roman" w:hAnsi="Times New Roman" w:cs="Times New Roman"/>
          <w:sz w:val="24"/>
          <w:szCs w:val="24"/>
        </w:rPr>
        <w:t>Dr. Carrie P. Freeman</w:t>
      </w:r>
    </w:p>
    <w:p w14:paraId="0A94E20A" w14:textId="77777777" w:rsidR="00CD512A" w:rsidRPr="0037466D" w:rsidRDefault="00CD512A" w:rsidP="00CD512A">
      <w:pPr>
        <w:pStyle w:val="NoSpacing"/>
        <w:rPr>
          <w:rFonts w:ascii="Times New Roman" w:hAnsi="Times New Roman" w:cs="Times New Roman"/>
          <w:sz w:val="24"/>
          <w:szCs w:val="24"/>
        </w:rPr>
      </w:pPr>
      <w:r w:rsidRPr="0037466D">
        <w:rPr>
          <w:rFonts w:ascii="Times New Roman" w:hAnsi="Times New Roman" w:cs="Times New Roman"/>
          <w:sz w:val="24"/>
          <w:szCs w:val="24"/>
        </w:rPr>
        <w:t>Georgia State University</w:t>
      </w:r>
    </w:p>
    <w:p w14:paraId="0CB062FE" w14:textId="77777777" w:rsidR="0037466D" w:rsidRPr="0037466D" w:rsidRDefault="0037466D" w:rsidP="0037466D">
      <w:pPr>
        <w:spacing w:before="100" w:beforeAutospacing="1" w:after="100" w:afterAutospacing="1"/>
        <w:rPr>
          <w:color w:val="000000"/>
        </w:rPr>
      </w:pPr>
      <w:r w:rsidRPr="0037466D">
        <w:rPr>
          <w:color w:val="000000"/>
        </w:rPr>
        <w:t>Dr. Cathy B. Glenn</w:t>
      </w:r>
      <w:r w:rsidRPr="0037466D">
        <w:rPr>
          <w:color w:val="000000"/>
        </w:rPr>
        <w:br/>
      </w:r>
      <w:r w:rsidRPr="0037466D">
        <w:rPr>
          <w:iCs/>
          <w:color w:val="000000"/>
        </w:rPr>
        <w:t>Independent Scholar</w:t>
      </w:r>
    </w:p>
    <w:p w14:paraId="65D25714" w14:textId="77777777" w:rsidR="0037466D" w:rsidRPr="0037466D" w:rsidRDefault="0037466D" w:rsidP="0037466D">
      <w:pPr>
        <w:spacing w:before="100" w:beforeAutospacing="1" w:after="100" w:afterAutospacing="1"/>
        <w:rPr>
          <w:color w:val="000000"/>
        </w:rPr>
      </w:pPr>
      <w:r w:rsidRPr="0037466D">
        <w:rPr>
          <w:color w:val="000000"/>
        </w:rPr>
        <w:t>David Gould</w:t>
      </w:r>
      <w:r w:rsidRPr="0037466D">
        <w:rPr>
          <w:color w:val="000000"/>
        </w:rPr>
        <w:br/>
      </w:r>
      <w:r w:rsidRPr="0037466D">
        <w:rPr>
          <w:iCs/>
          <w:color w:val="000000"/>
        </w:rPr>
        <w:t>University of Leeds</w:t>
      </w:r>
    </w:p>
    <w:p w14:paraId="51638BEE" w14:textId="77777777" w:rsidR="0037466D" w:rsidRPr="0037466D" w:rsidRDefault="0037466D" w:rsidP="0037466D">
      <w:pPr>
        <w:spacing w:before="100" w:beforeAutospacing="1" w:after="100" w:afterAutospacing="1"/>
        <w:rPr>
          <w:color w:val="000000"/>
        </w:rPr>
      </w:pPr>
      <w:r w:rsidRPr="0037466D">
        <w:rPr>
          <w:color w:val="000000"/>
        </w:rPr>
        <w:t>William Huggins</w:t>
      </w:r>
      <w:r w:rsidRPr="0037466D">
        <w:rPr>
          <w:color w:val="000000"/>
        </w:rPr>
        <w:br/>
      </w:r>
      <w:r w:rsidRPr="0037466D">
        <w:rPr>
          <w:iCs/>
          <w:color w:val="000000"/>
        </w:rPr>
        <w:t>Independent Scholar</w:t>
      </w:r>
    </w:p>
    <w:p w14:paraId="72FC185A" w14:textId="77777777" w:rsidR="0061410F" w:rsidRDefault="0061410F" w:rsidP="0061410F">
      <w:r w:rsidRPr="00BD0408">
        <w:t>Dr. Stephen R. Kauffman</w:t>
      </w:r>
      <w:r w:rsidRPr="00BD0408">
        <w:br/>
        <w:t>Christian Vegetarian Association</w:t>
      </w:r>
    </w:p>
    <w:p w14:paraId="4C3F2E4E" w14:textId="77777777" w:rsidR="00612D02" w:rsidRPr="00BD0408" w:rsidRDefault="00612D02" w:rsidP="0061410F"/>
    <w:p w14:paraId="2EE038AF" w14:textId="2EC4FF0C" w:rsidR="0061410F" w:rsidRDefault="0061410F" w:rsidP="0061410F">
      <w:r w:rsidRPr="00BD0408">
        <w:t xml:space="preserve">Dr. Anthony J. </w:t>
      </w:r>
      <w:proofErr w:type="spellStart"/>
      <w:r w:rsidRPr="00BD0408">
        <w:t>Nocella</w:t>
      </w:r>
      <w:proofErr w:type="spellEnd"/>
      <w:r w:rsidRPr="00BD0408">
        <w:t xml:space="preserve"> II</w:t>
      </w:r>
      <w:r w:rsidRPr="00BD0408">
        <w:br/>
      </w:r>
      <w:r w:rsidR="00BB1027">
        <w:t>Independent Scholar</w:t>
      </w:r>
    </w:p>
    <w:p w14:paraId="6AEB5CF3" w14:textId="77777777" w:rsidR="00612D02" w:rsidRPr="00BD0408" w:rsidRDefault="00612D02" w:rsidP="0061410F"/>
    <w:p w14:paraId="6259CC23" w14:textId="77777777" w:rsidR="0061410F" w:rsidRDefault="0061410F" w:rsidP="0061410F">
      <w:r w:rsidRPr="00BD0408">
        <w:t>Dr. Emily Patterson-Kane</w:t>
      </w:r>
      <w:r w:rsidRPr="00BD0408">
        <w:br/>
        <w:t>American Veterinary Medical Association</w:t>
      </w:r>
    </w:p>
    <w:p w14:paraId="29F95047" w14:textId="77777777" w:rsidR="00612D02" w:rsidRPr="00BD0408" w:rsidRDefault="00612D02" w:rsidP="0061410F"/>
    <w:p w14:paraId="5C898D68" w14:textId="77777777" w:rsidR="00CD512A" w:rsidRPr="00BD0408" w:rsidRDefault="00CD512A" w:rsidP="00CD512A">
      <w:pPr>
        <w:pStyle w:val="NoSpacing"/>
        <w:rPr>
          <w:rFonts w:ascii="Times New Roman" w:hAnsi="Times New Roman" w:cs="Times New Roman"/>
          <w:sz w:val="24"/>
          <w:szCs w:val="24"/>
        </w:rPr>
      </w:pPr>
      <w:r w:rsidRPr="00BD0408">
        <w:rPr>
          <w:rFonts w:ascii="Times New Roman" w:hAnsi="Times New Roman" w:cs="Times New Roman"/>
          <w:sz w:val="24"/>
          <w:szCs w:val="24"/>
        </w:rPr>
        <w:t>Dr. Nancy M. Rourke</w:t>
      </w:r>
    </w:p>
    <w:p w14:paraId="2402B1EA" w14:textId="77777777" w:rsidR="00CD512A" w:rsidRPr="00BD0408" w:rsidRDefault="00CD512A" w:rsidP="00CD512A">
      <w:pPr>
        <w:pStyle w:val="NoSpacing"/>
        <w:rPr>
          <w:rFonts w:ascii="Times New Roman" w:hAnsi="Times New Roman" w:cs="Times New Roman"/>
          <w:sz w:val="24"/>
          <w:szCs w:val="24"/>
        </w:rPr>
      </w:pPr>
      <w:r w:rsidRPr="00BD0408">
        <w:rPr>
          <w:rFonts w:ascii="Times New Roman" w:hAnsi="Times New Roman" w:cs="Times New Roman"/>
          <w:sz w:val="24"/>
          <w:szCs w:val="24"/>
        </w:rPr>
        <w:t>Canisius College</w:t>
      </w:r>
    </w:p>
    <w:p w14:paraId="16701D66" w14:textId="77777777" w:rsidR="00CD512A" w:rsidRPr="00BD0408" w:rsidRDefault="00CD512A" w:rsidP="00CD512A">
      <w:pPr>
        <w:pStyle w:val="NoSpacing"/>
        <w:rPr>
          <w:rFonts w:ascii="Times New Roman" w:hAnsi="Times New Roman" w:cs="Times New Roman"/>
          <w:sz w:val="24"/>
          <w:szCs w:val="24"/>
        </w:rPr>
      </w:pPr>
    </w:p>
    <w:p w14:paraId="66249F27" w14:textId="77777777" w:rsidR="0061410F" w:rsidRDefault="00CD512A" w:rsidP="0061410F">
      <w:r w:rsidRPr="00BD0408">
        <w:t>N.</w:t>
      </w:r>
      <w:r w:rsidR="0061410F" w:rsidRPr="00BD0408">
        <w:t xml:space="preserve"> T. Rowan</w:t>
      </w:r>
      <w:r w:rsidR="0061410F" w:rsidRPr="00BD0408">
        <w:br/>
        <w:t>York University</w:t>
      </w:r>
    </w:p>
    <w:p w14:paraId="25FA97DA" w14:textId="77777777" w:rsidR="00612D02" w:rsidRPr="00BD0408" w:rsidRDefault="00612D02" w:rsidP="0061410F"/>
    <w:p w14:paraId="19A04344" w14:textId="77777777" w:rsidR="00CD512A" w:rsidRPr="00BD0408" w:rsidRDefault="00CD512A" w:rsidP="00CD512A">
      <w:pPr>
        <w:pStyle w:val="NoSpacing"/>
        <w:rPr>
          <w:rFonts w:ascii="Times New Roman" w:hAnsi="Times New Roman" w:cs="Times New Roman"/>
          <w:sz w:val="24"/>
          <w:szCs w:val="24"/>
        </w:rPr>
      </w:pPr>
      <w:r w:rsidRPr="00BD0408">
        <w:rPr>
          <w:rFonts w:ascii="Times New Roman" w:hAnsi="Times New Roman" w:cs="Times New Roman"/>
          <w:sz w:val="24"/>
          <w:szCs w:val="24"/>
        </w:rPr>
        <w:t>Nicole Sarkisian</w:t>
      </w:r>
    </w:p>
    <w:p w14:paraId="34413C9B" w14:textId="77777777" w:rsidR="00CD512A" w:rsidRPr="00BD0408" w:rsidRDefault="00CD512A" w:rsidP="00CD512A">
      <w:pPr>
        <w:pStyle w:val="NoSpacing"/>
        <w:rPr>
          <w:rFonts w:ascii="Times New Roman" w:hAnsi="Times New Roman" w:cs="Times New Roman"/>
          <w:sz w:val="24"/>
          <w:szCs w:val="24"/>
        </w:rPr>
      </w:pPr>
      <w:r w:rsidRPr="00BD0408">
        <w:rPr>
          <w:rFonts w:ascii="Times New Roman" w:hAnsi="Times New Roman" w:cs="Times New Roman"/>
          <w:sz w:val="24"/>
          <w:szCs w:val="24"/>
        </w:rPr>
        <w:t xml:space="preserve">SUNY College of Environmental Science and Forestry </w:t>
      </w:r>
    </w:p>
    <w:p w14:paraId="45BEC2ED" w14:textId="77777777" w:rsidR="00CD512A" w:rsidRPr="00BD0408" w:rsidRDefault="00CD512A" w:rsidP="00CD512A">
      <w:pPr>
        <w:pStyle w:val="NoSpacing"/>
        <w:rPr>
          <w:rFonts w:ascii="Times New Roman" w:hAnsi="Times New Roman" w:cs="Times New Roman"/>
          <w:sz w:val="24"/>
          <w:szCs w:val="24"/>
        </w:rPr>
      </w:pPr>
    </w:p>
    <w:p w14:paraId="4248D5EA" w14:textId="77777777" w:rsidR="0061410F" w:rsidRDefault="0061410F" w:rsidP="0061410F">
      <w:r w:rsidRPr="00BD0408">
        <w:t xml:space="preserve">Tayler E. </w:t>
      </w:r>
      <w:proofErr w:type="spellStart"/>
      <w:r w:rsidRPr="00BD0408">
        <w:t>Staneff</w:t>
      </w:r>
      <w:proofErr w:type="spellEnd"/>
      <w:r w:rsidRPr="00BD0408">
        <w:br/>
        <w:t>University of Victoria</w:t>
      </w:r>
    </w:p>
    <w:p w14:paraId="7F434759" w14:textId="77777777" w:rsidR="00612D02" w:rsidRPr="00BD0408" w:rsidRDefault="00612D02" w:rsidP="0061410F"/>
    <w:p w14:paraId="53151D43" w14:textId="77777777" w:rsidR="0061410F" w:rsidRDefault="0061410F" w:rsidP="0061410F">
      <w:r w:rsidRPr="00BD0408">
        <w:t>Dr. Gina M. Sully</w:t>
      </w:r>
      <w:r w:rsidRPr="00BD0408">
        <w:br/>
        <w:t>University of Las Vegas</w:t>
      </w:r>
    </w:p>
    <w:p w14:paraId="6C107DF6" w14:textId="77777777" w:rsidR="00612D02" w:rsidRPr="00BD0408" w:rsidRDefault="00612D02" w:rsidP="0061410F"/>
    <w:p w14:paraId="4FBD326A" w14:textId="77777777" w:rsidR="0061410F" w:rsidRDefault="0061410F" w:rsidP="0061410F">
      <w:r w:rsidRPr="00BD0408">
        <w:t>Dr. Siobhan Thomas</w:t>
      </w:r>
      <w:r w:rsidRPr="00BD0408">
        <w:br/>
        <w:t>London South Bank University</w:t>
      </w:r>
    </w:p>
    <w:p w14:paraId="2843E3A7" w14:textId="77777777" w:rsidR="00612D02" w:rsidRPr="00BD0408" w:rsidRDefault="00612D02" w:rsidP="0061410F"/>
    <w:p w14:paraId="4F813AA9" w14:textId="77777777" w:rsidR="00612D02" w:rsidRPr="00612D02" w:rsidRDefault="004D68EE" w:rsidP="00612D02">
      <w:pPr>
        <w:pStyle w:val="NoSpacing"/>
        <w:rPr>
          <w:rFonts w:ascii="Times New Roman" w:hAnsi="Times New Roman" w:cs="Times New Roman"/>
          <w:sz w:val="24"/>
          <w:szCs w:val="24"/>
        </w:rPr>
      </w:pPr>
      <w:r w:rsidRPr="00612D02">
        <w:rPr>
          <w:rFonts w:ascii="Times New Roman" w:hAnsi="Times New Roman" w:cs="Times New Roman"/>
          <w:sz w:val="24"/>
          <w:szCs w:val="24"/>
        </w:rPr>
        <w:t>Tyler Tully</w:t>
      </w:r>
    </w:p>
    <w:p w14:paraId="2BB439B1" w14:textId="77777777" w:rsidR="00612D02" w:rsidRPr="00612D02" w:rsidRDefault="00612D02" w:rsidP="00612D02">
      <w:pPr>
        <w:pStyle w:val="NoSpacing"/>
        <w:rPr>
          <w:rFonts w:ascii="Times New Roman" w:hAnsi="Times New Roman" w:cs="Times New Roman"/>
          <w:sz w:val="24"/>
          <w:szCs w:val="24"/>
        </w:rPr>
      </w:pPr>
      <w:r w:rsidRPr="00612D02">
        <w:rPr>
          <w:rFonts w:ascii="Times New Roman" w:hAnsi="Times New Roman" w:cs="Times New Roman"/>
          <w:sz w:val="24"/>
          <w:szCs w:val="24"/>
        </w:rPr>
        <w:t>University of Oxford</w:t>
      </w:r>
    </w:p>
    <w:p w14:paraId="3C15FC0A" w14:textId="77777777" w:rsidR="00612D02" w:rsidRPr="00612D02" w:rsidRDefault="00612D02" w:rsidP="00612D02">
      <w:pPr>
        <w:pStyle w:val="NoSpacing"/>
      </w:pPr>
    </w:p>
    <w:p w14:paraId="3272E313" w14:textId="77777777" w:rsidR="0061410F" w:rsidRDefault="0061410F" w:rsidP="0061410F">
      <w:r w:rsidRPr="00BD0408">
        <w:t>Dr. Richard White</w:t>
      </w:r>
      <w:r w:rsidRPr="00BD0408">
        <w:br/>
        <w:t>Sheffield Hallam University</w:t>
      </w:r>
    </w:p>
    <w:p w14:paraId="7C7E28C4" w14:textId="77777777" w:rsidR="00612D02" w:rsidRPr="00BD0408" w:rsidRDefault="00612D02" w:rsidP="0061410F"/>
    <w:p w14:paraId="0EEED161" w14:textId="77777777" w:rsidR="00CD512A" w:rsidRPr="00BD0408" w:rsidRDefault="00CD512A" w:rsidP="00CD512A">
      <w:pPr>
        <w:pStyle w:val="NoSpacing"/>
        <w:rPr>
          <w:rFonts w:ascii="Times New Roman" w:hAnsi="Times New Roman" w:cs="Times New Roman"/>
          <w:sz w:val="24"/>
          <w:szCs w:val="24"/>
        </w:rPr>
      </w:pPr>
      <w:r w:rsidRPr="00BD0408">
        <w:rPr>
          <w:rFonts w:ascii="Times New Roman" w:hAnsi="Times New Roman" w:cs="Times New Roman"/>
          <w:sz w:val="24"/>
          <w:szCs w:val="24"/>
        </w:rPr>
        <w:t>Dr. Rulon Wood</w:t>
      </w:r>
    </w:p>
    <w:p w14:paraId="7AE3388C" w14:textId="77777777" w:rsidR="00CD512A" w:rsidRPr="00BD0408" w:rsidRDefault="00CD512A" w:rsidP="00CD512A">
      <w:pPr>
        <w:pStyle w:val="NoSpacing"/>
        <w:rPr>
          <w:rFonts w:ascii="Times New Roman" w:hAnsi="Times New Roman" w:cs="Times New Roman"/>
          <w:sz w:val="24"/>
          <w:szCs w:val="24"/>
        </w:rPr>
      </w:pPr>
      <w:r w:rsidRPr="00BD0408">
        <w:rPr>
          <w:rFonts w:ascii="Times New Roman" w:hAnsi="Times New Roman" w:cs="Times New Roman"/>
          <w:sz w:val="24"/>
          <w:szCs w:val="24"/>
        </w:rPr>
        <w:t>Boise State University</w:t>
      </w:r>
    </w:p>
    <w:p w14:paraId="79FD498B" w14:textId="77777777" w:rsidR="00CD512A" w:rsidRPr="00BD0408" w:rsidRDefault="00CD512A">
      <w:pPr>
        <w:rPr>
          <w:b/>
        </w:rPr>
      </w:pPr>
      <w:r w:rsidRPr="00BD0408">
        <w:rPr>
          <w:b/>
        </w:rPr>
        <w:br w:type="page"/>
      </w:r>
    </w:p>
    <w:p w14:paraId="0193812A" w14:textId="77777777" w:rsidR="00EC26FA" w:rsidRDefault="00EC26FA" w:rsidP="004938A1">
      <w:pPr>
        <w:pStyle w:val="NormalWeb"/>
        <w:ind w:firstLine="0"/>
        <w:rPr>
          <w:b/>
        </w:rPr>
        <w:sectPr w:rsidR="00EC26FA" w:rsidSect="00EC26FA">
          <w:footnotePr>
            <w:numFmt w:val="chicago"/>
            <w:numRestart w:val="eachSect"/>
          </w:footnotePr>
          <w:endnotePr>
            <w:numFmt w:val="decimal"/>
            <w:numRestart w:val="eachSect"/>
          </w:endnotePr>
          <w:type w:val="continuous"/>
          <w:pgSz w:w="12240" w:h="15840"/>
          <w:pgMar w:top="1440" w:right="1440" w:bottom="1440" w:left="1440" w:header="720" w:footer="720" w:gutter="0"/>
          <w:pgNumType w:fmt="lowerRoman" w:start="1"/>
          <w:cols w:num="2" w:space="720"/>
          <w:docGrid w:linePitch="360"/>
        </w:sectPr>
      </w:pPr>
    </w:p>
    <w:p w14:paraId="04FB4EEA" w14:textId="68FB08F5" w:rsidR="004938A1" w:rsidRPr="004938A1" w:rsidRDefault="001C1E46" w:rsidP="004938A1">
      <w:pPr>
        <w:pStyle w:val="NormalWeb"/>
        <w:ind w:firstLine="0"/>
        <w:rPr>
          <w:lang w:val="en-US" w:eastAsia="en-US"/>
        </w:rPr>
      </w:pPr>
      <w:r w:rsidRPr="00BD0408">
        <w:rPr>
          <w:b/>
        </w:rPr>
        <w:lastRenderedPageBreak/>
        <w:t>Cover Art</w:t>
      </w:r>
      <w:r w:rsidR="007622D1">
        <w:rPr>
          <w:b/>
        </w:rPr>
        <w:t>:</w:t>
      </w:r>
      <w:r w:rsidR="004938A1">
        <w:rPr>
          <w:b/>
        </w:rPr>
        <w:t xml:space="preserve"> </w:t>
      </w:r>
      <w:r w:rsidR="004938A1" w:rsidRPr="004938A1">
        <w:rPr>
          <w:rFonts w:ascii="TimesNewRomanPS" w:hAnsi="TimesNewRomanPS"/>
          <w:bCs/>
          <w:lang w:val="en-US" w:eastAsia="en-US"/>
        </w:rPr>
        <w:t xml:space="preserve">CC0 Creative Commons. </w:t>
      </w:r>
      <w:r w:rsidR="00F376C0">
        <w:rPr>
          <w:rFonts w:ascii="TimesNewRomanPS" w:hAnsi="TimesNewRomanPS"/>
          <w:bCs/>
          <w:lang w:val="en-US" w:eastAsia="en-US"/>
        </w:rPr>
        <w:t>Pixel2013</w:t>
      </w:r>
      <w:r w:rsidR="004938A1" w:rsidRPr="004938A1">
        <w:rPr>
          <w:rFonts w:ascii="TimesNewRomanPS" w:hAnsi="TimesNewRomanPS"/>
          <w:bCs/>
          <w:lang w:val="en-US" w:eastAsia="en-US"/>
        </w:rPr>
        <w:t>. Pixabay.com</w:t>
      </w:r>
      <w:r w:rsidR="004938A1" w:rsidRPr="004938A1">
        <w:rPr>
          <w:rFonts w:ascii="TimesNewRomanPS" w:hAnsi="TimesNewRomanPS"/>
          <w:b/>
          <w:bCs/>
          <w:lang w:val="en-US" w:eastAsia="en-US"/>
        </w:rPr>
        <w:t xml:space="preserve"> </w:t>
      </w:r>
    </w:p>
    <w:p w14:paraId="380F0C66" w14:textId="77777777" w:rsidR="001C1E46" w:rsidRPr="00BD0408" w:rsidRDefault="001C1E46" w:rsidP="00A55C2D">
      <w:pPr>
        <w:outlineLvl w:val="0"/>
        <w:rPr>
          <w:b/>
        </w:rPr>
      </w:pPr>
    </w:p>
    <w:p w14:paraId="345B7108" w14:textId="77777777" w:rsidR="00CD512A" w:rsidRPr="00BD0408" w:rsidRDefault="00CD512A">
      <w:pPr>
        <w:rPr>
          <w:b/>
        </w:rPr>
      </w:pPr>
      <w:r w:rsidRPr="00BD0408">
        <w:rPr>
          <w:b/>
        </w:rPr>
        <w:br w:type="page"/>
      </w:r>
    </w:p>
    <w:p w14:paraId="330C20CA" w14:textId="77777777" w:rsidR="00DF4BD7" w:rsidRPr="00BD0408" w:rsidRDefault="00DF4BD7" w:rsidP="001C1E46"/>
    <w:p w14:paraId="7352B9E6" w14:textId="5187B0DA" w:rsidR="001C1E46" w:rsidRPr="00BD0408" w:rsidRDefault="00450A8F" w:rsidP="00A55C2D">
      <w:pPr>
        <w:shd w:val="clear" w:color="auto" w:fill="000000"/>
        <w:jc w:val="center"/>
        <w:outlineLvl w:val="0"/>
      </w:pPr>
      <w:r w:rsidRPr="00BD0408">
        <w:t>JCAS Volume 1</w:t>
      </w:r>
      <w:r w:rsidR="00BB1027">
        <w:t>5, Issue 4</w:t>
      </w:r>
      <w:r w:rsidR="001C1E46" w:rsidRPr="00BD0408">
        <w:t xml:space="preserve">, </w:t>
      </w:r>
      <w:r w:rsidR="00820331">
        <w:t>June</w:t>
      </w:r>
      <w:r w:rsidR="009C43BB">
        <w:t xml:space="preserve"> </w:t>
      </w:r>
      <w:r w:rsidR="005A4EB4" w:rsidRPr="00BD0408">
        <w:t>2018</w:t>
      </w:r>
    </w:p>
    <w:p w14:paraId="47B2A890" w14:textId="77777777" w:rsidR="001C1E46" w:rsidRPr="00BD0408" w:rsidRDefault="001C1E46" w:rsidP="008B18FC"/>
    <w:p w14:paraId="2BF96778" w14:textId="4109ADBD" w:rsidR="001C1E46" w:rsidRDefault="001C1E46" w:rsidP="00A55C2D">
      <w:pPr>
        <w:jc w:val="center"/>
        <w:outlineLvl w:val="0"/>
        <w:rPr>
          <w:b/>
        </w:rPr>
      </w:pPr>
      <w:r w:rsidRPr="00BD0408">
        <w:rPr>
          <w:b/>
        </w:rPr>
        <w:t>TABLE OF CONTENTS</w:t>
      </w:r>
    </w:p>
    <w:p w14:paraId="2B5B10D1" w14:textId="77777777" w:rsidR="00EC26FA" w:rsidRPr="00BD0408" w:rsidRDefault="00EC26FA" w:rsidP="00A55C2D">
      <w:pPr>
        <w:jc w:val="center"/>
        <w:outlineLvl w:val="0"/>
        <w:rPr>
          <w:b/>
        </w:rPr>
      </w:pPr>
    </w:p>
    <w:p w14:paraId="1A032131" w14:textId="77777777" w:rsidR="002B7355" w:rsidRPr="00BD0408" w:rsidRDefault="002B7355" w:rsidP="008B18FC">
      <w:pPr>
        <w:rPr>
          <w:b/>
        </w:rPr>
      </w:pPr>
    </w:p>
    <w:p w14:paraId="46AD0769" w14:textId="6ED95BC8" w:rsidR="00EC26FA" w:rsidRDefault="004A75DA" w:rsidP="00EC26FA">
      <w:pPr>
        <w:spacing w:line="276" w:lineRule="auto"/>
        <w:outlineLvl w:val="0"/>
        <w:rPr>
          <w:b/>
        </w:rPr>
      </w:pPr>
      <w:r w:rsidRPr="008A20EB">
        <w:rPr>
          <w:b/>
        </w:rPr>
        <w:t xml:space="preserve">Issue </w:t>
      </w:r>
      <w:r w:rsidR="001C1E46" w:rsidRPr="008A20EB">
        <w:rPr>
          <w:b/>
        </w:rPr>
        <w:t>Introduction</w:t>
      </w:r>
    </w:p>
    <w:p w14:paraId="23A30BD5" w14:textId="77777777" w:rsidR="00EC26FA" w:rsidRDefault="00EC26FA" w:rsidP="00EC26FA">
      <w:pPr>
        <w:spacing w:line="276" w:lineRule="auto"/>
        <w:outlineLvl w:val="0"/>
        <w:rPr>
          <w:b/>
        </w:rPr>
      </w:pPr>
    </w:p>
    <w:p w14:paraId="051D09EE" w14:textId="35918832" w:rsidR="00991FDC" w:rsidRPr="008A20EB" w:rsidRDefault="008A20EB" w:rsidP="00EC26FA">
      <w:pPr>
        <w:spacing w:line="276" w:lineRule="auto"/>
        <w:outlineLvl w:val="0"/>
        <w:rPr>
          <w:b/>
        </w:rPr>
      </w:pPr>
      <w:r w:rsidRPr="008A20EB">
        <w:rPr>
          <w:b/>
        </w:rPr>
        <w:t xml:space="preserve">Religious Practice Informing Critical Animal Studies </w:t>
      </w:r>
    </w:p>
    <w:p w14:paraId="46129A9F" w14:textId="77777777" w:rsidR="0061410F" w:rsidRPr="00BD0408" w:rsidRDefault="0061410F" w:rsidP="00EC26FA">
      <w:pPr>
        <w:spacing w:line="276" w:lineRule="auto"/>
        <w:outlineLvl w:val="0"/>
        <w:rPr>
          <w:b/>
        </w:rPr>
      </w:pPr>
      <w:r w:rsidRPr="00BD0408">
        <w:t>Amber E. George…………………………………………….……………………………...…</w:t>
      </w:r>
      <w:r w:rsidR="00BE3B78">
        <w:t>..</w:t>
      </w:r>
      <w:r w:rsidRPr="00BD0408">
        <w:t>1-</w:t>
      </w:r>
      <w:r w:rsidR="00CF3FA7">
        <w:t>3</w:t>
      </w:r>
    </w:p>
    <w:p w14:paraId="52C29137" w14:textId="77777777" w:rsidR="008B18FC" w:rsidRPr="00BD0408" w:rsidRDefault="008B18FC" w:rsidP="008B18FC">
      <w:pPr>
        <w:rPr>
          <w:b/>
        </w:rPr>
      </w:pPr>
    </w:p>
    <w:p w14:paraId="0D49C173" w14:textId="5FA0DDA4" w:rsidR="001C1E46" w:rsidRDefault="00EC26FA" w:rsidP="00EC26FA">
      <w:pPr>
        <w:spacing w:line="276" w:lineRule="auto"/>
        <w:outlineLvl w:val="0"/>
        <w:rPr>
          <w:b/>
        </w:rPr>
      </w:pPr>
      <w:r>
        <w:rPr>
          <w:b/>
        </w:rPr>
        <w:t>Essay</w:t>
      </w:r>
    </w:p>
    <w:p w14:paraId="3963D3DD" w14:textId="77777777" w:rsidR="00EC26FA" w:rsidRDefault="00EC26FA" w:rsidP="00EC26FA">
      <w:pPr>
        <w:spacing w:line="276" w:lineRule="auto"/>
        <w:outlineLvl w:val="0"/>
        <w:rPr>
          <w:b/>
        </w:rPr>
      </w:pPr>
    </w:p>
    <w:p w14:paraId="3144B0E9" w14:textId="2B22BDD5" w:rsidR="00EC26FA" w:rsidRDefault="00BB1027" w:rsidP="00EC26FA">
      <w:pPr>
        <w:spacing w:line="276" w:lineRule="auto"/>
        <w:rPr>
          <w:b/>
        </w:rPr>
      </w:pPr>
      <w:r>
        <w:rPr>
          <w:b/>
        </w:rPr>
        <w:t>Religion, Critical Animal Studies, and the Political Turn: Nonhuman Animal Belonging and Participation from Secular and Religious Perspectives</w:t>
      </w:r>
    </w:p>
    <w:p w14:paraId="4B5C82AD" w14:textId="651F1110" w:rsidR="00586EB6" w:rsidRPr="00BD0408" w:rsidRDefault="00980291" w:rsidP="00EC26FA">
      <w:pPr>
        <w:spacing w:line="276" w:lineRule="auto"/>
      </w:pPr>
      <w:bookmarkStart w:id="0" w:name="_GoBack"/>
      <w:r w:rsidRPr="00980291">
        <w:t>Michael Allen and Erica von Essen</w:t>
      </w:r>
      <w:bookmarkEnd w:id="0"/>
      <w:r w:rsidR="00D37538" w:rsidRPr="00980291">
        <w:t>..</w:t>
      </w:r>
      <w:r w:rsidR="00BE3B78" w:rsidRPr="00980291">
        <w:t>………………...</w:t>
      </w:r>
      <w:r w:rsidR="009C43BB" w:rsidRPr="00980291">
        <w:t>……...</w:t>
      </w:r>
      <w:r w:rsidR="00044483" w:rsidRPr="00980291">
        <w:t>…</w:t>
      </w:r>
      <w:r w:rsidR="004703B4" w:rsidRPr="00980291">
        <w:t>…</w:t>
      </w:r>
      <w:r w:rsidR="00A43E94" w:rsidRPr="00980291">
        <w:t>…………………</w:t>
      </w:r>
      <w:r w:rsidR="006E5CBF" w:rsidRPr="00980291">
        <w:t>……</w:t>
      </w:r>
      <w:r w:rsidR="00BE3B78" w:rsidRPr="00980291">
        <w:t>…</w:t>
      </w:r>
      <w:r w:rsidR="00EC26FA">
        <w:t>…</w:t>
      </w:r>
      <w:r w:rsidR="00CF3FA7" w:rsidRPr="00980291">
        <w:t>4</w:t>
      </w:r>
      <w:r w:rsidR="001C1E46" w:rsidRPr="00980291">
        <w:t>-</w:t>
      </w:r>
      <w:r w:rsidR="00EC26FA">
        <w:t>29</w:t>
      </w:r>
    </w:p>
    <w:p w14:paraId="370E0A94" w14:textId="7DB954EA" w:rsidR="001C1E46" w:rsidRPr="00BD0408" w:rsidRDefault="001C1E46" w:rsidP="0034477E"/>
    <w:p w14:paraId="30B8A08A" w14:textId="2CA13EAD" w:rsidR="00D57B8B" w:rsidRPr="00BD0408" w:rsidRDefault="005C63C0" w:rsidP="001C1E46">
      <w:r w:rsidRPr="00BD0408">
        <w:rPr>
          <w:b/>
        </w:rPr>
        <w:t>JCAS</w:t>
      </w:r>
      <w:r w:rsidR="001C1E46" w:rsidRPr="00BD0408">
        <w:rPr>
          <w:b/>
        </w:rPr>
        <w:t xml:space="preserve"> Submission Guidelines</w:t>
      </w:r>
      <w:r w:rsidR="00044483" w:rsidRPr="00BD0408">
        <w:t>…………………………………………………………..</w:t>
      </w:r>
      <w:r w:rsidR="00A43E94" w:rsidRPr="00BD0408">
        <w:t>.</w:t>
      </w:r>
      <w:r w:rsidR="00EC26FA">
        <w:t>..........30</w:t>
      </w:r>
    </w:p>
    <w:p w14:paraId="35F3A0A1" w14:textId="77777777" w:rsidR="00D57B8B" w:rsidRPr="00BD0408" w:rsidRDefault="00D57B8B">
      <w:r w:rsidRPr="00BD0408">
        <w:br w:type="page"/>
      </w:r>
    </w:p>
    <w:p w14:paraId="5E6619CD" w14:textId="77777777" w:rsidR="001C1E46" w:rsidRPr="00BD0408" w:rsidRDefault="001C1E46" w:rsidP="001C1E46">
      <w:pPr>
        <w:rPr>
          <w:b/>
        </w:rPr>
        <w:sectPr w:rsidR="001C1E46" w:rsidRPr="00BD0408" w:rsidSect="00850B17">
          <w:footnotePr>
            <w:numFmt w:val="chicago"/>
            <w:numRestart w:val="eachSect"/>
          </w:footnotePr>
          <w:endnotePr>
            <w:numFmt w:val="decimal"/>
            <w:numRestart w:val="eachSect"/>
          </w:endnotePr>
          <w:type w:val="continuous"/>
          <w:pgSz w:w="12240" w:h="15840"/>
          <w:pgMar w:top="1440" w:right="1440" w:bottom="1440" w:left="1440" w:header="720" w:footer="720" w:gutter="0"/>
          <w:pgNumType w:fmt="lowerRoman" w:start="2"/>
          <w:cols w:space="720"/>
          <w:docGrid w:linePitch="360"/>
        </w:sectPr>
      </w:pPr>
    </w:p>
    <w:p w14:paraId="0DF8BB19" w14:textId="671494E4" w:rsidR="00DF7147" w:rsidRPr="00BD0408" w:rsidRDefault="00DF7147" w:rsidP="00DF7147">
      <w:pPr>
        <w:jc w:val="center"/>
        <w:rPr>
          <w:b/>
        </w:rPr>
      </w:pPr>
      <w:r w:rsidRPr="00BD0408">
        <w:rPr>
          <w:noProof/>
        </w:rPr>
        <w:lastRenderedPageBreak/>
        <w:drawing>
          <wp:anchor distT="0" distB="0" distL="114300" distR="114300" simplePos="0" relativeHeight="251665408" behindDoc="0" locked="0" layoutInCell="1" allowOverlap="1" wp14:anchorId="0ED0F006" wp14:editId="0094D546">
            <wp:simplePos x="0" y="0"/>
            <wp:positionH relativeFrom="margin">
              <wp:align>right</wp:align>
            </wp:positionH>
            <wp:positionV relativeFrom="paragraph">
              <wp:posOffset>0</wp:posOffset>
            </wp:positionV>
            <wp:extent cx="5943600" cy="1206500"/>
            <wp:effectExtent l="0" t="0" r="0" b="0"/>
            <wp:wrapSquare wrapText="bothSides"/>
            <wp:docPr id="4" name="Picture 3" descr="JCA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AS hea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206500"/>
                    </a:xfrm>
                    <a:prstGeom prst="rect">
                      <a:avLst/>
                    </a:prstGeom>
                    <a:noFill/>
                    <a:ln>
                      <a:noFill/>
                    </a:ln>
                  </pic:spPr>
                </pic:pic>
              </a:graphicData>
            </a:graphic>
          </wp:anchor>
        </w:drawing>
      </w:r>
      <w:r w:rsidRPr="00BD0408">
        <w:rPr>
          <w:b/>
        </w:rPr>
        <w:br/>
        <w:t>Volume 1</w:t>
      </w:r>
      <w:r w:rsidR="005A4EB4" w:rsidRPr="00BD0408">
        <w:rPr>
          <w:b/>
        </w:rPr>
        <w:t>5</w:t>
      </w:r>
      <w:r w:rsidRPr="00BD0408">
        <w:t xml:space="preserve">, </w:t>
      </w:r>
      <w:r w:rsidR="00BB1027">
        <w:rPr>
          <w:b/>
        </w:rPr>
        <w:t>Issue 4</w:t>
      </w:r>
    </w:p>
    <w:p w14:paraId="1A2E5798" w14:textId="51EF8C9D" w:rsidR="00DF7147" w:rsidRPr="00BD0408" w:rsidRDefault="00820331" w:rsidP="00DF7147">
      <w:pPr>
        <w:jc w:val="center"/>
        <w:rPr>
          <w:b/>
        </w:rPr>
      </w:pPr>
      <w:r>
        <w:rPr>
          <w:b/>
        </w:rPr>
        <w:t>June</w:t>
      </w:r>
      <w:r w:rsidR="009C43BB">
        <w:rPr>
          <w:b/>
        </w:rPr>
        <w:t xml:space="preserve"> </w:t>
      </w:r>
      <w:r w:rsidR="005A4EB4" w:rsidRPr="00BD0408">
        <w:rPr>
          <w:b/>
        </w:rPr>
        <w:t>2018</w:t>
      </w:r>
      <w:r w:rsidR="00DF7147" w:rsidRPr="00BD0408">
        <w:rPr>
          <w:b/>
        </w:rPr>
        <w:br/>
        <w:t>______________________________________________________________________________</w:t>
      </w:r>
    </w:p>
    <w:p w14:paraId="7EE32DD1" w14:textId="77777777" w:rsidR="00DF7147" w:rsidRPr="00BD0408" w:rsidRDefault="00DF7147" w:rsidP="00DF7147">
      <w:pPr>
        <w:rPr>
          <w:b/>
        </w:rPr>
      </w:pPr>
    </w:p>
    <w:p w14:paraId="6478A85E" w14:textId="697E6375" w:rsidR="008A20EB" w:rsidRPr="008A20EB" w:rsidRDefault="00EC26FA" w:rsidP="008A20EB">
      <w:pPr>
        <w:outlineLvl w:val="0"/>
        <w:rPr>
          <w:b/>
        </w:rPr>
      </w:pPr>
      <w:r>
        <w:rPr>
          <w:b/>
        </w:rPr>
        <w:t xml:space="preserve">Issue Introduction: </w:t>
      </w:r>
      <w:r w:rsidR="008A20EB" w:rsidRPr="008A20EB">
        <w:rPr>
          <w:b/>
        </w:rPr>
        <w:t xml:space="preserve">Religious Practice Informing Critical Animal Studies </w:t>
      </w:r>
    </w:p>
    <w:p w14:paraId="6C61B5B1" w14:textId="1D7AD8CC" w:rsidR="00DF7147" w:rsidRPr="00BD0408" w:rsidRDefault="00DF7147" w:rsidP="00DF7147">
      <w:pPr>
        <w:rPr>
          <w:b/>
        </w:rPr>
      </w:pPr>
      <w:r w:rsidRPr="00BD0408">
        <w:rPr>
          <w:b/>
        </w:rPr>
        <w:br/>
      </w:r>
    </w:p>
    <w:p w14:paraId="7B84306C" w14:textId="77777777" w:rsidR="00DF7147" w:rsidRPr="00BD0408" w:rsidRDefault="00DF7147" w:rsidP="00DF7147">
      <w:r w:rsidRPr="00BD0408">
        <w:t>Author:</w:t>
      </w:r>
      <w:r w:rsidR="00D57B8B" w:rsidRPr="00BD0408">
        <w:t xml:space="preserve"> Amber E. George</w:t>
      </w:r>
    </w:p>
    <w:p w14:paraId="19429972" w14:textId="77777777" w:rsidR="00DF7147" w:rsidRPr="00BD0408" w:rsidRDefault="0061410F" w:rsidP="00DF7147">
      <w:r w:rsidRPr="00BD0408">
        <w:t>Title: Instructor</w:t>
      </w:r>
    </w:p>
    <w:p w14:paraId="2B0567C8" w14:textId="77777777" w:rsidR="00D57B8B" w:rsidRPr="00BD0408" w:rsidRDefault="00DF7147" w:rsidP="00DF7147">
      <w:r w:rsidRPr="00BD0408">
        <w:t>Affiliation:</w:t>
      </w:r>
      <w:r w:rsidR="00D57B8B" w:rsidRPr="00BD0408">
        <w:t xml:space="preserve"> Philosophy Department, Misericordia University</w:t>
      </w:r>
    </w:p>
    <w:p w14:paraId="096B346F" w14:textId="77777777" w:rsidR="00DF7147" w:rsidRPr="00BD0408" w:rsidRDefault="00D57B8B" w:rsidP="00DF7147">
      <w:r w:rsidRPr="00BD0408">
        <w:t>L</w:t>
      </w:r>
      <w:r w:rsidR="00DF7147" w:rsidRPr="00BD0408">
        <w:t xml:space="preserve">ocation: </w:t>
      </w:r>
      <w:r w:rsidR="00D35A80" w:rsidRPr="00BD0408">
        <w:t>Vestal, New York</w:t>
      </w:r>
      <w:r w:rsidRPr="00BD0408">
        <w:t>, United States of America</w:t>
      </w:r>
      <w:r w:rsidR="00DF7147" w:rsidRPr="00BD0408">
        <w:br/>
        <w:t xml:space="preserve">E-mail: </w:t>
      </w:r>
      <w:r w:rsidRPr="00BD0408">
        <w:t>drambergeorge@gmail.com</w:t>
      </w:r>
    </w:p>
    <w:p w14:paraId="70C73274" w14:textId="77777777" w:rsidR="00DF7147" w:rsidRPr="00BD0408" w:rsidRDefault="00DF7147" w:rsidP="00DF7147">
      <w:pPr>
        <w:rPr>
          <w:b/>
        </w:rPr>
      </w:pPr>
    </w:p>
    <w:p w14:paraId="24E78BD2" w14:textId="203B91E0" w:rsidR="00DF7147" w:rsidRPr="00A25CBA" w:rsidRDefault="00DF7147" w:rsidP="00BD2D41">
      <w:pPr>
        <w:ind w:firstLine="720"/>
        <w:outlineLvl w:val="0"/>
        <w:rPr>
          <w:color w:val="0563C1"/>
          <w:u w:val="single"/>
        </w:rPr>
      </w:pPr>
      <w:r w:rsidRPr="00BD0408">
        <w:rPr>
          <w:i/>
        </w:rPr>
        <w:t>Keywords:</w:t>
      </w:r>
      <w:r w:rsidR="00833FE8">
        <w:rPr>
          <w:i/>
        </w:rPr>
        <w:t xml:space="preserve"> </w:t>
      </w:r>
      <w:r w:rsidR="009838EE" w:rsidRPr="009838EE">
        <w:t>religion, social justice, nonhuman animals, speciesism</w:t>
      </w:r>
    </w:p>
    <w:p w14:paraId="61EBBE8B" w14:textId="77777777" w:rsidR="00DF7147" w:rsidRPr="00BD0408" w:rsidRDefault="00DF7147" w:rsidP="00DF7147">
      <w:pPr>
        <w:pBdr>
          <w:bottom w:val="single" w:sz="12" w:space="1" w:color="000000"/>
        </w:pBdr>
      </w:pPr>
    </w:p>
    <w:p w14:paraId="2BF9D0BC" w14:textId="77777777" w:rsidR="004F564F" w:rsidRPr="00BD0408" w:rsidRDefault="004F564F" w:rsidP="006E5CBF">
      <w:pPr>
        <w:spacing w:line="480" w:lineRule="auto"/>
        <w:outlineLvl w:val="0"/>
        <w:rPr>
          <w:b/>
        </w:rPr>
      </w:pPr>
    </w:p>
    <w:p w14:paraId="29C987E7" w14:textId="65054231" w:rsidR="0080387A" w:rsidRDefault="008A20EB" w:rsidP="00EC26FA">
      <w:pPr>
        <w:outlineLvl w:val="0"/>
        <w:rPr>
          <w:b/>
        </w:rPr>
      </w:pPr>
      <w:r w:rsidRPr="008A20EB">
        <w:rPr>
          <w:b/>
        </w:rPr>
        <w:t xml:space="preserve">Religious Practice Informing Critical Animal Studies </w:t>
      </w:r>
    </w:p>
    <w:p w14:paraId="15C940EC" w14:textId="77777777" w:rsidR="00EC26FA" w:rsidRDefault="00EC26FA" w:rsidP="00EC26FA">
      <w:pPr>
        <w:outlineLvl w:val="0"/>
        <w:rPr>
          <w:b/>
        </w:rPr>
      </w:pPr>
    </w:p>
    <w:p w14:paraId="233B01F9" w14:textId="3458165D" w:rsidR="00BB322D" w:rsidRDefault="00E1272F" w:rsidP="00E1272F">
      <w:pPr>
        <w:spacing w:line="480" w:lineRule="auto"/>
        <w:outlineLvl w:val="0"/>
      </w:pPr>
      <w:r>
        <w:rPr>
          <w:b/>
        </w:rPr>
        <w:tab/>
      </w:r>
      <w:r w:rsidR="00EC26FA" w:rsidRPr="00EC26FA">
        <w:t>In the literal and symbolic thread of several religions, themes of justice and moral responsibility toward others can help guide ethical behavior. Religions are often cited during times of war and peace because their symbolism gives meaning to the actions and thoughts of the people. During times of peace, religion has served as a useful tool for enabling justice, kindness, and fairness for humans. However, can the same be said for nonhuman animals? We know that religion can play an influential role in not only shaping ideas of social justice but also in responding to perceptions of injustice. For instance, instead of passively accepting the suffering of animals as the will of God, one might actively oppose this perspective. If a religion does not value nonhuman animals as worthy of moral respect and political agency, then it is likely the archetypes of that religion match this perspective.</w:t>
      </w:r>
      <w:r w:rsidR="00EC26FA">
        <w:t xml:space="preserve"> </w:t>
      </w:r>
      <w:r w:rsidR="00EC26FA" w:rsidRPr="00EC26FA">
        <w:t xml:space="preserve">Thus, we are left wondering how can we </w:t>
      </w:r>
      <w:r w:rsidR="00EC26FA" w:rsidRPr="00EC26FA">
        <w:lastRenderedPageBreak/>
        <w:t>combat the powerful images that perpetuate nonhuman injustice within religiousness. How can we uphold the strength of any given religion, while simultaneously transcending the limitations of that religion? Is there a difference between the power of religious and secular approaches to liberating nonhumans? The question of whether religious practice can summon ideological support and provide the critical social justice tools needed to liberate nonhuman animals is complicated.</w:t>
      </w:r>
    </w:p>
    <w:p w14:paraId="181951C3" w14:textId="757E4740" w:rsidR="001D040B" w:rsidRDefault="00EC26FA" w:rsidP="00F701E8">
      <w:pPr>
        <w:spacing w:line="480" w:lineRule="auto"/>
        <w:ind w:firstLine="720"/>
      </w:pPr>
      <w:r>
        <w:t xml:space="preserve">In the essay for this issue, </w:t>
      </w:r>
      <w:r w:rsidR="00BB322D" w:rsidRPr="00BB322D">
        <w:t>“Religion, Critical Animal Studies, and the Political Turn: Nonhuman Animal Belonging and Participation from Secular and Religious Perspectives”</w:t>
      </w:r>
      <w:r w:rsidR="00980291">
        <w:t xml:space="preserve"> </w:t>
      </w:r>
      <w:r>
        <w:t xml:space="preserve"> authors </w:t>
      </w:r>
      <w:r w:rsidR="00980291" w:rsidRPr="00980291">
        <w:t>Michael Allen and Erica von Essen</w:t>
      </w:r>
      <w:r w:rsidR="00BB322D" w:rsidRPr="00BB322D">
        <w:t xml:space="preserve"> </w:t>
      </w:r>
      <w:r w:rsidR="00BB322D">
        <w:t xml:space="preserve">suggest </w:t>
      </w:r>
      <w:r w:rsidR="001D040B">
        <w:t>that</w:t>
      </w:r>
      <w:r w:rsidR="00312B73">
        <w:t xml:space="preserve"> belief in equal belonging is a</w:t>
      </w:r>
      <w:r w:rsidR="001D040B">
        <w:t xml:space="preserve"> principle </w:t>
      </w:r>
      <w:r w:rsidR="00812C33">
        <w:t xml:space="preserve">that </w:t>
      </w:r>
      <w:r w:rsidR="00312B73">
        <w:t xml:space="preserve">appeals not only to secularists </w:t>
      </w:r>
      <w:r w:rsidR="007B76C3">
        <w:t xml:space="preserve">interested in animal liberation </w:t>
      </w:r>
      <w:r w:rsidR="00312B73">
        <w:t xml:space="preserve">but </w:t>
      </w:r>
      <w:r w:rsidR="001D040B">
        <w:t xml:space="preserve">those who are pious </w:t>
      </w:r>
      <w:r w:rsidR="00312B73">
        <w:t xml:space="preserve">as well. The authors </w:t>
      </w:r>
      <w:r w:rsidR="007B76C3">
        <w:t xml:space="preserve">explore whether the ideology of </w:t>
      </w:r>
      <w:r w:rsidR="00312B73">
        <w:t xml:space="preserve">equal belonging </w:t>
      </w:r>
      <w:r w:rsidR="00FB3F64">
        <w:t xml:space="preserve">can </w:t>
      </w:r>
      <w:r w:rsidR="007B76C3">
        <w:t xml:space="preserve">unite secularists and devotees in the struggle to </w:t>
      </w:r>
      <w:r w:rsidR="00312B73">
        <w:t xml:space="preserve">improve our interspecies community. </w:t>
      </w:r>
      <w:r w:rsidR="00F701E8">
        <w:t xml:space="preserve">Readers are encouraged to accept that nonhuman animals have political agency and are </w:t>
      </w:r>
      <w:r w:rsidR="007B76C3">
        <w:t>equal</w:t>
      </w:r>
      <w:r w:rsidR="00312B73" w:rsidRPr="007B76C3">
        <w:t xml:space="preserve"> partners </w:t>
      </w:r>
      <w:r w:rsidR="00312B73">
        <w:t>in acti</w:t>
      </w:r>
      <w:r w:rsidR="00CF63F5">
        <w:t>vely shaping the rules of inter</w:t>
      </w:r>
      <w:r w:rsidR="00312B73">
        <w:t xml:space="preserve">species cooperation.  </w:t>
      </w:r>
    </w:p>
    <w:p w14:paraId="3F50C383" w14:textId="4D1A2D85" w:rsidR="00B41147" w:rsidRDefault="00EC26FA" w:rsidP="000F3BE9">
      <w:pPr>
        <w:spacing w:line="480" w:lineRule="auto"/>
        <w:ind w:firstLine="720"/>
      </w:pPr>
      <w:r w:rsidRPr="00EC26FA">
        <w:t xml:space="preserve">Allen and von Essen explore whether it is possible to achieve devotional support for Donaldson and </w:t>
      </w:r>
      <w:proofErr w:type="spellStart"/>
      <w:r w:rsidRPr="00EC26FA">
        <w:t>Kymlicka’s</w:t>
      </w:r>
      <w:proofErr w:type="spellEnd"/>
      <w:r w:rsidRPr="00EC26FA">
        <w:t xml:space="preserve"> (2015) discussion of the 3P model of animal rights in Judeo-Christianity, Islam, Confucianism, Hinduism, and Buddhism. The authors surmise that some religions have the potential of providing alternatives to the secular basis of support already supplied by Donaldson and </w:t>
      </w:r>
      <w:proofErr w:type="spellStart"/>
      <w:r w:rsidRPr="00EC26FA">
        <w:t>Kymlicka</w:t>
      </w:r>
      <w:proofErr w:type="spellEnd"/>
      <w:r w:rsidRPr="00EC26FA">
        <w:t xml:space="preserve"> (2015b), but some gaps need tending if we wish to uphold the shared secular and devotional premise of equal belonging. We are given some insights into how we might cooperate and be more inclusive rather than colonize and invade one another.</w:t>
      </w:r>
      <w:r>
        <w:t xml:space="preserve"> </w:t>
      </w:r>
      <w:r w:rsidRPr="00EC26FA">
        <w:t xml:space="preserve">The essay places questions about nonhuman liberation into a broader framework that encourages political consensus among religions and demonstrates the transforming effect of what we can do </w:t>
      </w:r>
      <w:r w:rsidRPr="00EC26FA">
        <w:lastRenderedPageBreak/>
        <w:t xml:space="preserve">as scholar-activists. To achieve a liberated society, we must help religious devotees understand </w:t>
      </w:r>
      <w:r w:rsidR="00B41F9C">
        <w:t xml:space="preserve">that </w:t>
      </w:r>
      <w:r w:rsidRPr="00EC26FA">
        <w:t xml:space="preserve">their support of </w:t>
      </w:r>
      <w:proofErr w:type="spellStart"/>
      <w:r w:rsidRPr="00EC26FA">
        <w:t>speciesist</w:t>
      </w:r>
      <w:proofErr w:type="spellEnd"/>
      <w:r w:rsidRPr="00EC26FA">
        <w:t xml:space="preserve"> practices and thoughts, whether consciously or unconsciously, contributes to nonhuman animal injustice. Animal liberation efforts are enhanced when religious devotees affirm the religious doctrines that are righteous while modifying those that are immoral. Uniting those whose ethical and religious foundations share a universal standard of justice and a commitment to liberating nonhumans is a powerful way of resisting nonhuman oppression.</w:t>
      </w:r>
    </w:p>
    <w:p w14:paraId="618247D7" w14:textId="77777777" w:rsidR="00820331" w:rsidRPr="00B41147" w:rsidRDefault="00820331" w:rsidP="00B41147"/>
    <w:p w14:paraId="790F3BA3" w14:textId="77777777" w:rsidR="00B41147" w:rsidRPr="00B41147" w:rsidRDefault="00B41147" w:rsidP="00B41147"/>
    <w:p w14:paraId="52DE4F48" w14:textId="77777777" w:rsidR="00B41147" w:rsidRPr="00B41147" w:rsidRDefault="00B41147" w:rsidP="00B41147"/>
    <w:p w14:paraId="0A7FB300" w14:textId="722EAEFD" w:rsidR="00600776" w:rsidRDefault="00600776" w:rsidP="00B41147"/>
    <w:p w14:paraId="03FC206B" w14:textId="7A7449C3" w:rsidR="00820331" w:rsidRDefault="00820331" w:rsidP="00B41147"/>
    <w:p w14:paraId="5A3EB413" w14:textId="328F2F05" w:rsidR="00820331" w:rsidRDefault="00820331" w:rsidP="00B41147"/>
    <w:p w14:paraId="3A0B9ECB" w14:textId="6AD7B2A0" w:rsidR="00820331" w:rsidRDefault="00820331" w:rsidP="00B41147"/>
    <w:p w14:paraId="6FEC9F01" w14:textId="639CE55E" w:rsidR="00820331" w:rsidRDefault="00820331" w:rsidP="00B41147"/>
    <w:p w14:paraId="151838AB" w14:textId="5D42B2B7" w:rsidR="00820331" w:rsidRDefault="00820331" w:rsidP="00B41147"/>
    <w:p w14:paraId="62CEF1F7" w14:textId="3825889E" w:rsidR="00820331" w:rsidRDefault="00820331" w:rsidP="00B41147"/>
    <w:p w14:paraId="12F6E0DB" w14:textId="241CE1AA" w:rsidR="00820331" w:rsidRDefault="00820331" w:rsidP="00B41147"/>
    <w:p w14:paraId="030A01C4" w14:textId="31F268DD" w:rsidR="00820331" w:rsidRDefault="00820331" w:rsidP="00B41147"/>
    <w:p w14:paraId="3BADA3A8" w14:textId="0F6C2572" w:rsidR="00820331" w:rsidRDefault="00820331" w:rsidP="00B41147"/>
    <w:p w14:paraId="42E54FD8" w14:textId="7234EB9B" w:rsidR="00820331" w:rsidRDefault="00820331" w:rsidP="00B41147"/>
    <w:p w14:paraId="733F86DA" w14:textId="6725489D" w:rsidR="00820331" w:rsidRDefault="00820331" w:rsidP="00B41147"/>
    <w:p w14:paraId="1C5F8CC6" w14:textId="77777777" w:rsidR="00820331" w:rsidRPr="00B41147" w:rsidRDefault="00820331" w:rsidP="00B41147"/>
    <w:p w14:paraId="1F8A9DC1" w14:textId="77777777" w:rsidR="00177E68" w:rsidRPr="00B41147" w:rsidRDefault="00177E68" w:rsidP="00B41147"/>
    <w:p w14:paraId="10DFF796" w14:textId="77777777" w:rsidR="00C908B8" w:rsidRPr="000F3BE9" w:rsidRDefault="00C908B8" w:rsidP="000F3BE9">
      <w:pPr>
        <w:spacing w:line="480" w:lineRule="auto"/>
        <w:ind w:firstLine="720"/>
      </w:pPr>
    </w:p>
    <w:p w14:paraId="599A50C8" w14:textId="030714D6" w:rsidR="000F3BE9" w:rsidRDefault="000F3BE9" w:rsidP="00312B73">
      <w:pPr>
        <w:spacing w:line="480" w:lineRule="auto"/>
        <w:ind w:firstLine="720"/>
      </w:pPr>
    </w:p>
    <w:p w14:paraId="41B712BC" w14:textId="27568A98" w:rsidR="00AD4193" w:rsidRDefault="00AD4193" w:rsidP="00312B73">
      <w:pPr>
        <w:spacing w:line="480" w:lineRule="auto"/>
        <w:ind w:firstLine="720"/>
      </w:pPr>
    </w:p>
    <w:p w14:paraId="3E0FC0F6" w14:textId="7D6A6BBD" w:rsidR="00AD4193" w:rsidRDefault="00AD4193" w:rsidP="00312B73">
      <w:pPr>
        <w:spacing w:line="480" w:lineRule="auto"/>
        <w:ind w:firstLine="720"/>
      </w:pPr>
    </w:p>
    <w:p w14:paraId="76B431B6" w14:textId="0530EF7B" w:rsidR="00AD4193" w:rsidRDefault="00AD4193" w:rsidP="00312B73">
      <w:pPr>
        <w:spacing w:line="480" w:lineRule="auto"/>
        <w:ind w:firstLine="720"/>
      </w:pPr>
    </w:p>
    <w:p w14:paraId="41600545" w14:textId="1BB6FBC4" w:rsidR="00A25CBA" w:rsidRDefault="00A25CBA" w:rsidP="00312B73">
      <w:pPr>
        <w:spacing w:line="480" w:lineRule="auto"/>
        <w:ind w:firstLine="720"/>
      </w:pPr>
    </w:p>
    <w:p w14:paraId="55E53D8F" w14:textId="204010C8" w:rsidR="00A25CBA" w:rsidRDefault="00A25CBA" w:rsidP="00312B73">
      <w:pPr>
        <w:spacing w:line="480" w:lineRule="auto"/>
        <w:ind w:firstLine="720"/>
      </w:pPr>
    </w:p>
    <w:p w14:paraId="54D095E9" w14:textId="77777777" w:rsidR="00EC0298" w:rsidRDefault="00EC0298" w:rsidP="00312B73">
      <w:pPr>
        <w:spacing w:line="480" w:lineRule="auto"/>
        <w:ind w:firstLine="720"/>
      </w:pPr>
    </w:p>
    <w:p w14:paraId="7EB3B9C7" w14:textId="4B28758C" w:rsidR="00BB1027" w:rsidRPr="00BD0408" w:rsidRDefault="00BB1027">
      <w:pPr>
        <w:rPr>
          <w:lang w:val="en-GB"/>
        </w:rPr>
      </w:pPr>
    </w:p>
    <w:p w14:paraId="0250A984" w14:textId="79231A1C" w:rsidR="0061410F" w:rsidRPr="00BD0408" w:rsidRDefault="0061410F" w:rsidP="0061410F">
      <w:pPr>
        <w:jc w:val="center"/>
        <w:rPr>
          <w:b/>
        </w:rPr>
      </w:pPr>
      <w:r w:rsidRPr="00BD0408">
        <w:rPr>
          <w:noProof/>
        </w:rPr>
        <w:lastRenderedPageBreak/>
        <w:drawing>
          <wp:anchor distT="0" distB="0" distL="114300" distR="114300" simplePos="0" relativeHeight="251667456" behindDoc="0" locked="0" layoutInCell="1" allowOverlap="1" wp14:anchorId="68C68FA8" wp14:editId="248206D6">
            <wp:simplePos x="0" y="0"/>
            <wp:positionH relativeFrom="margin">
              <wp:align>right</wp:align>
            </wp:positionH>
            <wp:positionV relativeFrom="paragraph">
              <wp:posOffset>0</wp:posOffset>
            </wp:positionV>
            <wp:extent cx="5943600" cy="1206500"/>
            <wp:effectExtent l="0" t="0" r="0" b="0"/>
            <wp:wrapSquare wrapText="bothSides"/>
            <wp:docPr id="5" name="Picture 3" descr="JCA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AS hea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206500"/>
                    </a:xfrm>
                    <a:prstGeom prst="rect">
                      <a:avLst/>
                    </a:prstGeom>
                    <a:noFill/>
                    <a:ln>
                      <a:noFill/>
                    </a:ln>
                  </pic:spPr>
                </pic:pic>
              </a:graphicData>
            </a:graphic>
          </wp:anchor>
        </w:drawing>
      </w:r>
      <w:r w:rsidRPr="00BD0408">
        <w:rPr>
          <w:b/>
        </w:rPr>
        <w:br/>
        <w:t>Volume 1</w:t>
      </w:r>
      <w:r w:rsidR="005A4EB4" w:rsidRPr="00BD0408">
        <w:rPr>
          <w:b/>
        </w:rPr>
        <w:t>5</w:t>
      </w:r>
      <w:r w:rsidRPr="00BD0408">
        <w:t xml:space="preserve">, </w:t>
      </w:r>
      <w:r w:rsidR="00BB1027">
        <w:rPr>
          <w:b/>
        </w:rPr>
        <w:t>Issue 4</w:t>
      </w:r>
    </w:p>
    <w:p w14:paraId="6B83E8E5" w14:textId="74622E10" w:rsidR="0061410F" w:rsidRPr="00BD0408" w:rsidRDefault="00760ED6" w:rsidP="0061410F">
      <w:pPr>
        <w:jc w:val="center"/>
        <w:rPr>
          <w:b/>
        </w:rPr>
      </w:pPr>
      <w:r>
        <w:rPr>
          <w:b/>
        </w:rPr>
        <w:t>June</w:t>
      </w:r>
      <w:r w:rsidR="008D0A91">
        <w:rPr>
          <w:b/>
        </w:rPr>
        <w:t xml:space="preserve"> 2018</w:t>
      </w:r>
      <w:r w:rsidR="0061410F" w:rsidRPr="00BD0408">
        <w:rPr>
          <w:b/>
        </w:rPr>
        <w:br/>
        <w:t>______________________________________________________________________________</w:t>
      </w:r>
    </w:p>
    <w:p w14:paraId="3E8A7F06" w14:textId="77777777" w:rsidR="00477B16" w:rsidRPr="00BD0408" w:rsidRDefault="00477B16" w:rsidP="00DC530C">
      <w:pPr>
        <w:pStyle w:val="Normal1"/>
        <w:spacing w:line="480" w:lineRule="auto"/>
        <w:rPr>
          <w:highlight w:val="white"/>
        </w:rPr>
      </w:pPr>
    </w:p>
    <w:p w14:paraId="52AD8B59" w14:textId="77777777" w:rsidR="00BB1027" w:rsidRDefault="00BB1027" w:rsidP="00BB1027">
      <w:pPr>
        <w:rPr>
          <w:b/>
        </w:rPr>
      </w:pPr>
      <w:r>
        <w:rPr>
          <w:b/>
        </w:rPr>
        <w:t>Religion, Critical Animal Studies, and the Political Turn: Nonhuman Animal Belonging and Participation from Secular and Religious Perspectives</w:t>
      </w:r>
    </w:p>
    <w:p w14:paraId="11E26CF6" w14:textId="77777777" w:rsidR="005A4EB4" w:rsidRPr="009C43BB" w:rsidRDefault="005A4EB4" w:rsidP="009C43BB"/>
    <w:p w14:paraId="367AD7A2" w14:textId="4E451576" w:rsidR="00436E12" w:rsidRPr="009C43BB" w:rsidRDefault="00436E12" w:rsidP="009C43BB">
      <w:r w:rsidRPr="009C43BB">
        <w:t xml:space="preserve">Author: </w:t>
      </w:r>
      <w:r w:rsidR="000F1B46">
        <w:t>Michael Allen</w:t>
      </w:r>
      <w:r w:rsidR="00980291">
        <w:rPr>
          <w:rStyle w:val="FootnoteReference"/>
        </w:rPr>
        <w:footnoteReference w:id="1"/>
      </w:r>
    </w:p>
    <w:p w14:paraId="21AF3985" w14:textId="60E65B91" w:rsidR="00436E12" w:rsidRPr="009C43BB" w:rsidRDefault="00436E12" w:rsidP="009C43BB">
      <w:r w:rsidRPr="009C43BB">
        <w:t xml:space="preserve">Title: </w:t>
      </w:r>
      <w:r w:rsidR="000F1B46">
        <w:t>Professor</w:t>
      </w:r>
    </w:p>
    <w:p w14:paraId="5A3E6AB9" w14:textId="2DE90FEE" w:rsidR="00436E12" w:rsidRPr="009C43BB" w:rsidRDefault="00436E12" w:rsidP="009C43BB">
      <w:r w:rsidRPr="009C43BB">
        <w:t xml:space="preserve">Affiliation: </w:t>
      </w:r>
      <w:r w:rsidR="003A31C2">
        <w:t>Philosophy Department</w:t>
      </w:r>
      <w:r w:rsidR="00182268">
        <w:t>,</w:t>
      </w:r>
      <w:r w:rsidR="003A31C2">
        <w:t xml:space="preserve"> </w:t>
      </w:r>
      <w:r w:rsidR="000F1B46">
        <w:t>East Tennessee State University</w:t>
      </w:r>
    </w:p>
    <w:p w14:paraId="27911905" w14:textId="7CFB688F" w:rsidR="00436E12" w:rsidRPr="009C43BB" w:rsidRDefault="00436E12" w:rsidP="009C43BB">
      <w:r w:rsidRPr="009C43BB">
        <w:t xml:space="preserve">Location: </w:t>
      </w:r>
      <w:r w:rsidR="000F1B46">
        <w:t>Johnson City, TN 37614-0651</w:t>
      </w:r>
    </w:p>
    <w:p w14:paraId="1892EBDB" w14:textId="53E71E66" w:rsidR="00BB1027" w:rsidRDefault="00436E12" w:rsidP="009C43BB">
      <w:r w:rsidRPr="009C43BB">
        <w:t xml:space="preserve">E-mail: </w:t>
      </w:r>
      <w:r w:rsidR="000F1B46">
        <w:t>allenmp@etsu.edu</w:t>
      </w:r>
    </w:p>
    <w:p w14:paraId="583CB041" w14:textId="1CD089DC" w:rsidR="00BB1027" w:rsidRDefault="00BB1027" w:rsidP="009C43BB"/>
    <w:p w14:paraId="2B428F79" w14:textId="48EF6E32" w:rsidR="00BB1027" w:rsidRPr="009C43BB" w:rsidRDefault="00BB1027" w:rsidP="00BB1027">
      <w:r w:rsidRPr="009C43BB">
        <w:t xml:space="preserve">Author: </w:t>
      </w:r>
      <w:r w:rsidR="006A15D8">
        <w:t>Erica von Essen</w:t>
      </w:r>
      <w:r w:rsidR="00980291">
        <w:rPr>
          <w:rStyle w:val="FootnoteReference"/>
        </w:rPr>
        <w:footnoteReference w:id="2"/>
      </w:r>
    </w:p>
    <w:p w14:paraId="3386D0FA" w14:textId="2BAB55AA" w:rsidR="00BB1027" w:rsidRPr="009C43BB" w:rsidRDefault="00BB1027" w:rsidP="00BB1027">
      <w:r w:rsidRPr="009C43BB">
        <w:t xml:space="preserve">Title: </w:t>
      </w:r>
      <w:proofErr w:type="spellStart"/>
      <w:r w:rsidR="006A15D8">
        <w:t>Postdoctor</w:t>
      </w:r>
      <w:proofErr w:type="spellEnd"/>
    </w:p>
    <w:p w14:paraId="560BCD40" w14:textId="3FD2E88E" w:rsidR="00BB1027" w:rsidRPr="009C43BB" w:rsidRDefault="00BB1027" w:rsidP="00BB1027">
      <w:r w:rsidRPr="009C43BB">
        <w:t xml:space="preserve">Affiliation: </w:t>
      </w:r>
      <w:r w:rsidR="006A15D8">
        <w:t>Swedish University of Agricultural Sciences</w:t>
      </w:r>
    </w:p>
    <w:p w14:paraId="1DCE0690" w14:textId="43D5BD53" w:rsidR="00BB1027" w:rsidRPr="009C43BB" w:rsidRDefault="00BB1027" w:rsidP="00BB1027">
      <w:r w:rsidRPr="009C43BB">
        <w:t xml:space="preserve">Location: </w:t>
      </w:r>
      <w:r w:rsidR="006A15D8">
        <w:t xml:space="preserve">Uppsala </w:t>
      </w:r>
      <w:r w:rsidR="006A15D8" w:rsidRPr="006A15D8">
        <w:t>75007</w:t>
      </w:r>
      <w:r w:rsidR="006A15D8">
        <w:t>, Sweden</w:t>
      </w:r>
    </w:p>
    <w:p w14:paraId="03DE94E3" w14:textId="2AF9B708" w:rsidR="00BB1027" w:rsidRPr="009C43BB" w:rsidRDefault="00BB1027" w:rsidP="00BB1027">
      <w:r w:rsidRPr="009C43BB">
        <w:t xml:space="preserve">E-mail: </w:t>
      </w:r>
      <w:r w:rsidR="006A15D8">
        <w:t>Erica.von.essen@slu.se</w:t>
      </w:r>
      <w:hyperlink r:id="rId14" w:history="1"/>
    </w:p>
    <w:p w14:paraId="0479982E" w14:textId="576EFF15" w:rsidR="00436E12" w:rsidRPr="009C43BB" w:rsidRDefault="0025550C" w:rsidP="009C43BB">
      <w:hyperlink r:id="rId15" w:history="1"/>
    </w:p>
    <w:p w14:paraId="47CFDB80" w14:textId="77777777" w:rsidR="005A4EB4" w:rsidRPr="00BD0408" w:rsidRDefault="005A4EB4" w:rsidP="005A4EB4">
      <w:pPr>
        <w:pStyle w:val="Body"/>
        <w:rPr>
          <w:rFonts w:ascii="Times New Roman" w:hAnsi="Times New Roman" w:cs="Times New Roman"/>
          <w:b/>
          <w:i/>
        </w:rPr>
      </w:pPr>
    </w:p>
    <w:p w14:paraId="0C249F96" w14:textId="77777777" w:rsidR="005A4EB4" w:rsidRPr="00BD0408" w:rsidRDefault="005A4EB4" w:rsidP="005A4EB4">
      <w:pPr>
        <w:jc w:val="center"/>
        <w:rPr>
          <w:b/>
        </w:rPr>
      </w:pPr>
      <w:r w:rsidRPr="00BD0408">
        <w:rPr>
          <w:b/>
        </w:rPr>
        <w:t>______________________________________________________________________________</w:t>
      </w:r>
    </w:p>
    <w:p w14:paraId="740AE80C" w14:textId="77777777" w:rsidR="005A4EB4" w:rsidRPr="00BD0408" w:rsidRDefault="005A4EB4" w:rsidP="005A4EB4">
      <w:pPr>
        <w:jc w:val="center"/>
        <w:rPr>
          <w:b/>
        </w:rPr>
      </w:pPr>
    </w:p>
    <w:p w14:paraId="61751B27" w14:textId="77777777" w:rsidR="00436E12" w:rsidRDefault="005A4EB4" w:rsidP="00436E12">
      <w:pPr>
        <w:jc w:val="center"/>
        <w:rPr>
          <w:b/>
        </w:rPr>
      </w:pPr>
      <w:r w:rsidRPr="00BD0408">
        <w:rPr>
          <w:b/>
        </w:rPr>
        <w:t>Abstract</w:t>
      </w:r>
    </w:p>
    <w:p w14:paraId="649F9EAD" w14:textId="77777777" w:rsidR="00436E12" w:rsidRDefault="00436E12" w:rsidP="00436E12">
      <w:pPr>
        <w:jc w:val="center"/>
        <w:rPr>
          <w:b/>
        </w:rPr>
      </w:pPr>
    </w:p>
    <w:p w14:paraId="5305409D" w14:textId="77777777" w:rsidR="00BB1027" w:rsidRPr="00DA0755" w:rsidRDefault="00BB1027" w:rsidP="00BB1027">
      <w:pPr>
        <w:ind w:firstLine="720"/>
      </w:pPr>
      <w:r>
        <w:t>A</w:t>
      </w:r>
      <w:r w:rsidRPr="009A115E">
        <w:t>ll religions are associated</w:t>
      </w:r>
      <w:r>
        <w:t xml:space="preserve"> in one way or another with</w:t>
      </w:r>
      <w:r w:rsidRPr="009A115E">
        <w:t xml:space="preserve"> the oppress</w:t>
      </w:r>
      <w:r>
        <w:t xml:space="preserve">ion and domination of animals. In this paper, however, we ask whether religions contain ideological resources to challenge the oppression and domination of nonhuman animals. We do not ask whether religions ground devotional support for animal liberation in their particular doctrines or rituals. Instead, we ask about the possibility of political consensus overlapping diverse devotional, as well as secular, perspectives. We argue that animal advocates best motivate such support through the insights of critical animal studies into the linked character of all oppressions, animal and human.  </w:t>
      </w:r>
      <w:r>
        <w:lastRenderedPageBreak/>
        <w:t xml:space="preserve">Nevertheless, we align these insights with the political turn in animal rights, emphasizing not just animal protection and welfare provision, but also animal participation in creating a just mixed community. Indeed, this political turn emphasis in the 3Ps -- protection, provision, and participation -- identifies a principle of equal interspecies social belonging. Equal belonging provides the basis of a political consensus among diverse religious devotees. By contributing to such a consensus, the world’s religions potentially make a vital contribution to the linked projects of animal and human emancipation.  </w:t>
      </w:r>
      <w:r>
        <w:rPr>
          <w:bCs/>
          <w:color w:val="000000"/>
        </w:rPr>
        <w:t xml:space="preserve">  </w:t>
      </w:r>
    </w:p>
    <w:p w14:paraId="0B8CB57C" w14:textId="77777777" w:rsidR="00BB1027" w:rsidRDefault="00BB1027" w:rsidP="00BB1027">
      <w:pPr>
        <w:ind w:firstLine="720"/>
        <w:rPr>
          <w:bCs/>
          <w:color w:val="000000"/>
        </w:rPr>
      </w:pPr>
    </w:p>
    <w:p w14:paraId="301AFF7C" w14:textId="77777777" w:rsidR="00BB1027" w:rsidRPr="00A21AC4" w:rsidRDefault="00BB1027" w:rsidP="00BB1027">
      <w:pPr>
        <w:rPr>
          <w:bCs/>
          <w:color w:val="000000"/>
        </w:rPr>
      </w:pPr>
      <w:r w:rsidRPr="00BB1027">
        <w:rPr>
          <w:bCs/>
          <w:i/>
          <w:color w:val="000000"/>
        </w:rPr>
        <w:t>Keywords</w:t>
      </w:r>
      <w:r w:rsidRPr="00A21AC4">
        <w:rPr>
          <w:bCs/>
          <w:color w:val="000000"/>
        </w:rPr>
        <w:t xml:space="preserve">: participation, belonging, critical animal studies, political turn, religion   </w:t>
      </w:r>
    </w:p>
    <w:p w14:paraId="70C660EF" w14:textId="4662AFF6" w:rsidR="005A4EB4" w:rsidRPr="009C43BB" w:rsidRDefault="005A4EB4" w:rsidP="002C42C8">
      <w:pPr>
        <w:ind w:firstLine="720"/>
      </w:pPr>
      <w:r w:rsidRPr="009C43BB">
        <w:br w:type="page"/>
      </w:r>
    </w:p>
    <w:p w14:paraId="05819575" w14:textId="77777777" w:rsidR="009C43BB" w:rsidRPr="009C43BB" w:rsidRDefault="009C43BB" w:rsidP="009C43BB">
      <w:pPr>
        <w:pStyle w:val="Body"/>
        <w:pBdr>
          <w:bottom w:val="single" w:sz="12" w:space="1" w:color="auto"/>
        </w:pBdr>
        <w:jc w:val="center"/>
        <w:rPr>
          <w:rFonts w:ascii="Times New Roman" w:hAnsi="Times New Roman" w:cs="Times New Roman"/>
          <w:b/>
        </w:rPr>
      </w:pPr>
    </w:p>
    <w:p w14:paraId="574F5AE1" w14:textId="77777777" w:rsidR="009C43BB" w:rsidRPr="009C43BB" w:rsidRDefault="009C43BB" w:rsidP="009C43BB">
      <w:pPr>
        <w:pStyle w:val="Body"/>
        <w:pBdr>
          <w:top w:val="none" w:sz="0" w:space="0" w:color="auto"/>
        </w:pBdr>
        <w:jc w:val="center"/>
        <w:rPr>
          <w:rFonts w:ascii="Times New Roman" w:hAnsi="Times New Roman" w:cs="Times New Roman"/>
        </w:rPr>
      </w:pPr>
    </w:p>
    <w:p w14:paraId="4DA5200C" w14:textId="77777777" w:rsidR="00BB1027" w:rsidRDefault="00BB1027" w:rsidP="00BB1027">
      <w:pPr>
        <w:rPr>
          <w:b/>
        </w:rPr>
      </w:pPr>
      <w:r>
        <w:rPr>
          <w:b/>
        </w:rPr>
        <w:t>Religion, Critical Animal Studies, and the Political Turn: Nonhuman Animal Belonging and Participation from Secular and Religious Perspectives</w:t>
      </w:r>
    </w:p>
    <w:p w14:paraId="315B4803" w14:textId="77777777" w:rsidR="009C43BB" w:rsidRPr="005742EA" w:rsidRDefault="009C43BB" w:rsidP="009C43BB">
      <w:pPr>
        <w:spacing w:line="480" w:lineRule="auto"/>
        <w:jc w:val="both"/>
        <w:rPr>
          <w:b/>
          <w:bCs/>
        </w:rPr>
      </w:pPr>
    </w:p>
    <w:p w14:paraId="4940C236" w14:textId="60D74FED" w:rsidR="00BB1027" w:rsidRDefault="00BB1027" w:rsidP="00BB1027">
      <w:pPr>
        <w:rPr>
          <w:b/>
        </w:rPr>
      </w:pPr>
      <w:r>
        <w:rPr>
          <w:b/>
        </w:rPr>
        <w:t>Introduction</w:t>
      </w:r>
    </w:p>
    <w:p w14:paraId="3F2226AB" w14:textId="77777777" w:rsidR="00BB1027" w:rsidRDefault="00BB1027" w:rsidP="00BB1027">
      <w:pPr>
        <w:rPr>
          <w:b/>
        </w:rPr>
      </w:pPr>
    </w:p>
    <w:p w14:paraId="54677472" w14:textId="77777777" w:rsidR="00BB1027" w:rsidRDefault="00BB1027" w:rsidP="00C908B8">
      <w:pPr>
        <w:spacing w:line="480" w:lineRule="auto"/>
        <w:ind w:firstLine="720"/>
        <w:jc w:val="both"/>
      </w:pPr>
      <w:r>
        <w:t>A</w:t>
      </w:r>
      <w:r w:rsidRPr="009A115E">
        <w:t>ll religions are associated</w:t>
      </w:r>
      <w:r>
        <w:t xml:space="preserve"> in one way or another with</w:t>
      </w:r>
      <w:r w:rsidRPr="009A115E">
        <w:t xml:space="preserve"> the oppression and domination of animals</w:t>
      </w:r>
      <w:r>
        <w:t xml:space="preserve"> </w:t>
      </w:r>
      <w:r>
        <w:fldChar w:fldCharType="begin"/>
      </w:r>
      <w:r>
        <w:instrText xml:space="preserve"> ADDIN EN.CITE &lt;EndNote&gt;&lt;Cite&gt;&lt;Author&gt;Aidaros&lt;/Author&gt;&lt;Year&gt;2014&lt;/Year&gt;&lt;RecNum&gt;3692&lt;/RecNum&gt;&lt;DisplayText&gt;(Aidaros, 2014)&lt;/DisplayText&gt;&lt;record&gt;&lt;rec-number&gt;3692&lt;/rec-number&gt;&lt;foreign-keys&gt;&lt;key app="EN" db-id="pzvraprfurta97ett015vs0sa9vtpvw9fs92" timestamp="0"&gt;3692&lt;/key&gt;&lt;/foreign-keys&gt;&lt;ref-type name="Journal Article"&gt;17&lt;/ref-type&gt;&lt;contributors&gt;&lt;authors&gt;&lt;author&gt;Aidaros, H&lt;/author&gt;&lt;/authors&gt;&lt;/contributors&gt;&lt;titles&gt;&lt;title&gt;Drivers for Animal Welfare Policies in the Middle East&lt;/title&gt;&lt;secondary-title&gt;Rev Sci Tech&lt;/secondary-title&gt;&lt;/titles&gt;&lt;pages&gt;85-89&lt;/pages&gt;&lt;volume&gt;33&lt;/volume&gt;&lt;number&gt;1&lt;/number&gt;&lt;dates&gt;&lt;year&gt;2014&lt;/year&gt;&lt;/dates&gt;&lt;urls&gt;&lt;/urls&gt;&lt;/record&gt;&lt;/Cite&gt;&lt;/EndNote&gt;</w:instrText>
      </w:r>
      <w:r>
        <w:fldChar w:fldCharType="separate"/>
      </w:r>
      <w:r>
        <w:rPr>
          <w:noProof/>
        </w:rPr>
        <w:t>(</w:t>
      </w:r>
      <w:hyperlink w:anchor="_ENREF_2" w:tooltip="Aidaros, 2014 #3692" w:history="1">
        <w:r>
          <w:rPr>
            <w:noProof/>
          </w:rPr>
          <w:t>Aidaros, 2014</w:t>
        </w:r>
      </w:hyperlink>
      <w:r>
        <w:rPr>
          <w:noProof/>
        </w:rPr>
        <w:t>)</w:t>
      </w:r>
      <w:r>
        <w:fldChar w:fldCharType="end"/>
      </w:r>
      <w:r w:rsidRPr="009A115E">
        <w:t xml:space="preserve">. </w:t>
      </w:r>
      <w:r>
        <w:t xml:space="preserve">Not only Christianity and Judaism, but also Confucianism, Hinduism, and Buddhism are implicated in their exploitation and use, maintaining a hierarchy of humans over non-humans. As a result, most animal rights literature has painted religions as an impediment to progress and secular political theorists more often than not see religion as the enemy of animals </w:t>
      </w:r>
      <w:r>
        <w:fldChar w:fldCharType="begin"/>
      </w:r>
      <w:r>
        <w:instrText xml:space="preserve"> ADDIN EN.CITE &lt;EndNote&gt;&lt;Cite&gt;&lt;Author&gt;Dickman&lt;/Author&gt;&lt;Year&gt;2015&lt;/Year&gt;&lt;RecNum&gt;3573&lt;/RecNum&gt;&lt;DisplayText&gt;(Dickman, Johnson, van Kesteren, &amp;amp; Macdonald, 2015; Sideris, 2014)&lt;/DisplayText&gt;&lt;record&gt;&lt;rec-number&gt;3573&lt;/rec-number&gt;&lt;foreign-keys&gt;&lt;key app="EN" db-id="pzvraprfurta97ett015vs0sa9vtpvw9fs92" timestamp="0"&gt;3573&lt;/key&gt;&lt;/foreign-keys&gt;&lt;ref-type name="Journal Article"&gt;17&lt;/ref-type&gt;&lt;contributors&gt;&lt;authors&gt;&lt;author&gt;Dickman, Amy&lt;/author&gt;&lt;author&gt;Johnson, Paul J.&lt;/author&gt;&lt;author&gt;van Kesteren, Freya&lt;/author&gt;&lt;author&gt;Macdonald, David W.&lt;/author&gt;&lt;/authors&gt;&lt;/contributors&gt;&lt;titles&gt;&lt;title&gt;The moral basis for conservation: how is it affected by culture?&lt;/title&gt;&lt;secondary-title&gt;Frontiers in Ecology and the Environment&lt;/secondary-title&gt;&lt;/titles&gt;&lt;pages&gt;325-331&lt;/pages&gt;&lt;volume&gt;13&lt;/volume&gt;&lt;number&gt;6&lt;/number&gt;&lt;dates&gt;&lt;year&gt;2015&lt;/year&gt;&lt;/dates&gt;&lt;publisher&gt;Ecological Society of America&lt;/publisher&gt;&lt;isbn&gt;1540-9309&lt;/isbn&gt;&lt;urls&gt;&lt;related-urls&gt;&lt;url&gt;http://dx.doi.org/10.1890/140056&lt;/url&gt;&lt;/related-urls&gt;&lt;/urls&gt;&lt;electronic-resource-num&gt;10.1890/140056&lt;/electronic-resource-num&gt;&lt;/record&gt;&lt;/Cite&gt;&lt;Cite&gt;&lt;Author&gt;Sideris&lt;/Author&gt;&lt;Year&gt;2014&lt;/Year&gt;&lt;RecNum&gt;3704&lt;/RecNum&gt;&lt;record&gt;&lt;rec-number&gt;3704&lt;/rec-number&gt;&lt;foreign-keys&gt;&lt;key app="EN" db-id="pzvraprfurta97ett015vs0sa9vtpvw9fs92" timestamp="0"&gt;3704&lt;/key&gt;&lt;/foreign-keys&gt;&lt;ref-type name="Book Section"&gt;5&lt;/ref-type&gt;&lt;contributors&gt;&lt;authors&gt;&lt;author&gt;Sideris, L.H&lt;/author&gt;&lt;/authors&gt;&lt;secondary-authors&gt;&lt;author&gt;Rozzi, R&lt;/author&gt;&lt;author&gt;Picket, S.T.A&lt;/author&gt;&lt;author&gt;Palmer, C&lt;/author&gt;&lt;author&gt;Armesto, J.J&lt;/author&gt;&lt;author&gt;Callicott, J.B&lt;/author&gt;&lt;/secondary-authors&gt;&lt;/contributors&gt;&lt;titles&gt;&lt;title&gt;Science as Sacred Myth? Ecospirituality and the Preservation Imperative&lt;/title&gt;&lt;secondary-title&gt;Linking Ecology and Ethics for a Changing World.: Values Philosophy and Action&lt;/secondary-title&gt;&lt;tertiary-title&gt;Ecology &amp;amp; Ethics&lt;/tertiary-title&gt;&lt;/titles&gt;&lt;pages&gt;147-162&lt;/pages&gt;&lt;dates&gt;&lt;year&gt;2014&lt;/year&gt;&lt;/dates&gt;&lt;pub-location&gt;Dordrecht&lt;/pub-location&gt;&lt;publisher&gt;Springer&lt;/publisher&gt;&lt;urls&gt;&lt;/urls&gt;&lt;/record&gt;&lt;/Cite&gt;&lt;/EndNote&gt;</w:instrText>
      </w:r>
      <w:r>
        <w:fldChar w:fldCharType="separate"/>
      </w:r>
      <w:r>
        <w:rPr>
          <w:noProof/>
        </w:rPr>
        <w:t>(</w:t>
      </w:r>
      <w:hyperlink w:anchor="_ENREF_6" w:tooltip="Dickman, 2015 #3573" w:history="1">
        <w:r>
          <w:rPr>
            <w:noProof/>
          </w:rPr>
          <w:t>Dickman, Johnson, van Kesteren, &amp; Macdonald, 2015</w:t>
        </w:r>
      </w:hyperlink>
      <w:r>
        <w:rPr>
          <w:noProof/>
        </w:rPr>
        <w:t xml:space="preserve">; </w:t>
      </w:r>
      <w:hyperlink w:anchor="_ENREF_38" w:tooltip="Sideris, 2014 #3704" w:history="1">
        <w:r>
          <w:rPr>
            <w:noProof/>
          </w:rPr>
          <w:t>Sideris, 2014</w:t>
        </w:r>
      </w:hyperlink>
      <w:r>
        <w:rPr>
          <w:noProof/>
        </w:rPr>
        <w:t>)</w:t>
      </w:r>
      <w:r>
        <w:fldChar w:fldCharType="end"/>
      </w:r>
      <w:r>
        <w:t xml:space="preserve">. In this paper, however, we ask whether religions contain ideological resources to challenge the oppression and domination of animals. By itself, this is not an original question. Indeed, perhaps in response to criticism from secular theorists (Peek et al., 1997), scholars and activists have begun to look to religions as a source of emancipation for the vulnerable and oppressed, including animals </w:t>
      </w:r>
      <w:r>
        <w:fldChar w:fldCharType="begin"/>
      </w:r>
      <w:r>
        <w:instrText xml:space="preserve"> ADDIN EN.CITE &lt;EndNote&gt;&lt;Cite&gt;&lt;Author&gt;Phelps&lt;/Author&gt;&lt;Year&gt;2002&lt;/Year&gt;&lt;RecNum&gt;3723&lt;/RecNum&gt;&lt;Prefix&gt;cf. &lt;/Prefix&gt;&lt;DisplayText&gt;(cf. Phelps, 2002, 2004)&lt;/DisplayText&gt;&lt;record&gt;&lt;rec-number&gt;3723&lt;/rec-number&gt;&lt;foreign-keys&gt;&lt;key app="EN" db-id="pzvraprfurta97ett015vs0sa9vtpvw9fs92" timestamp="0"&gt;3723&lt;/key&gt;&lt;/foreign-keys&gt;&lt;ref-type name="Book"&gt;6&lt;/ref-type&gt;&lt;contributors&gt;&lt;authors&gt;&lt;author&gt;Phelps, N&lt;/author&gt;&lt;/authors&gt;&lt;/contributors&gt;&lt;titles&gt;&lt;title&gt;The Dominion of Love: Animal Rights According to the Bible&lt;/title&gt;&lt;/titles&gt;&lt;dates&gt;&lt;year&gt;2002&lt;/year&gt;&lt;/dates&gt;&lt;publisher&gt;Lantern Books&lt;/publisher&gt;&lt;urls&gt;&lt;/urls&gt;&lt;/record&gt;&lt;/Cite&gt;&lt;Cite&gt;&lt;Author&gt;Phelps&lt;/Author&gt;&lt;Year&gt;2004&lt;/Year&gt;&lt;RecNum&gt;3724&lt;/RecNum&gt;&lt;record&gt;&lt;rec-number&gt;3724&lt;/rec-number&gt;&lt;foreign-keys&gt;&lt;key app="EN" db-id="pzvraprfurta97ett015vs0sa9vtpvw9fs92" timestamp="0"&gt;3724&lt;/key&gt;&lt;/foreign-keys&gt;&lt;ref-type name="Book"&gt;6&lt;/ref-type&gt;&lt;contributors&gt;&lt;authors&gt;&lt;author&gt;Phelps, N&lt;/author&gt;&lt;/authors&gt;&lt;/contributors&gt;&lt;titles&gt;&lt;title&gt;The Great Compassion: Buddhism and Animal Rights&lt;/title&gt;&lt;/titles&gt;&lt;dates&gt;&lt;year&gt;2004&lt;/year&gt;&lt;/dates&gt;&lt;publisher&gt;Lantern Books&lt;/publisher&gt;&lt;urls&gt;&lt;/urls&gt;&lt;/record&gt;&lt;/Cite&gt;&lt;/EndNote&gt;</w:instrText>
      </w:r>
      <w:r>
        <w:fldChar w:fldCharType="separate"/>
      </w:r>
      <w:r>
        <w:rPr>
          <w:noProof/>
        </w:rPr>
        <w:t xml:space="preserve">(cf. </w:t>
      </w:r>
      <w:hyperlink w:anchor="_ENREF_33" w:tooltip="Phelps, 2002 #3723" w:history="1">
        <w:r>
          <w:rPr>
            <w:noProof/>
          </w:rPr>
          <w:t>Phelps, 2002</w:t>
        </w:r>
      </w:hyperlink>
      <w:r>
        <w:rPr>
          <w:noProof/>
        </w:rPr>
        <w:t xml:space="preserve">, </w:t>
      </w:r>
      <w:hyperlink w:anchor="_ENREF_34" w:tooltip="Phelps, 2004 #3724" w:history="1">
        <w:r>
          <w:rPr>
            <w:noProof/>
          </w:rPr>
          <w:t>2004</w:t>
        </w:r>
      </w:hyperlink>
      <w:r>
        <w:rPr>
          <w:noProof/>
        </w:rPr>
        <w:t>)</w:t>
      </w:r>
      <w:r>
        <w:fldChar w:fldCharType="end"/>
      </w:r>
      <w:r>
        <w:t xml:space="preserve">.  </w:t>
      </w:r>
    </w:p>
    <w:p w14:paraId="1FEB29A9" w14:textId="77777777" w:rsidR="00BB1027" w:rsidRDefault="00BB1027" w:rsidP="00C908B8">
      <w:pPr>
        <w:spacing w:line="480" w:lineRule="auto"/>
        <w:ind w:firstLine="720"/>
        <w:jc w:val="both"/>
      </w:pPr>
      <w:r>
        <w:t xml:space="preserve">Building on this scholarship, we claim that religion may contain resources for not just negative, but also positive animal rights. That is, we show the world’s religions can support not only negative animal rights against cruelty, but also positive animal right to participate in shaping the norms and terms of the mixed community. Our article is original to the extent that it explores animal participation rights in the context of different religions as well as secular political philosophy (Donaldson and </w:t>
      </w:r>
      <w:proofErr w:type="spellStart"/>
      <w:r>
        <w:t>Kymlicka</w:t>
      </w:r>
      <w:proofErr w:type="spellEnd"/>
      <w:r>
        <w:t xml:space="preserve">, 2011). However, it is also original in that we explore the emancipatory potential of religions for animals by bringing together the concerns of two distinct branches of animal rights. On the one hand, we appeal to critical animal studies concerned with </w:t>
      </w:r>
      <w:r>
        <w:lastRenderedPageBreak/>
        <w:t xml:space="preserve">animal liberation from oppression by humans who would use and exploit them for their own ends, while also stressing the intersectionality of all oppression, animal and human (for example, Pellow, 2014; Best, 2014). On the other hand, we appeal to the recent political turn in animal rights concerned with animals as </w:t>
      </w:r>
      <w:r w:rsidRPr="0068215E">
        <w:rPr>
          <w:i/>
        </w:rPr>
        <w:t>political agents</w:t>
      </w:r>
      <w:r>
        <w:t xml:space="preserve">, realizing their freedom through participation in co-designing the rules of cooperation with humans </w:t>
      </w:r>
      <w:r>
        <w:fldChar w:fldCharType="begin">
          <w:fldData xml:space="preserve">PEVuZE5vdGU+PENpdGU+PEF1dGhvcj5Eb25hbGRzb248L0F1dGhvcj48WWVhcj4yMDExPC9ZZWFy
PjxSZWNOdW0+MzkxPC9SZWNOdW0+PERpc3BsYXlUZXh0PihTIERvbmFsZHNvbiAmYW1wOyBLeW1s
aWNrYSwgMjAxMTsgU3VlIERvbmFsZHNvbiAmYW1wOyBLeW1saWNrYSwgMjAxNWE7IE1pbGxpZ2Fu
LCAyMDE1KTwvRGlzcGxheVRleHQ+PHJlY29yZD48cmVjLW51bWJlcj4zOTE8L3JlYy1udW1iZXI+
PGZvcmVpZ24ta2V5cz48a2V5IGFwcD0iRU4iIGRiLWlkPSJwenZyYXByZnVydGE5N2V0dDAxNXZz
MHNhOXZ0cHZ3OWZzOTIiIHRpbWVzdGFtcD0iMCI+MzkxPC9rZXk+PC9mb3JlaWduLWtleXM+PHJl
Zi10eXBlIG5hbWU9IkJvb2siPjY8L3JlZi10eXBlPjxjb250cmlidXRvcnM+PGF1dGhvcnM+PGF1
dGhvcj5Eb25hbGRzb24sIFM8L2F1dGhvcj48YXV0aG9yPkt5bWxpY2thLCBXIDwvYXV0aG9yPjwv
YXV0aG9ycz48L2NvbnRyaWJ1dG9ycz48dGl0bGVzPjx0aXRsZT5ab29wb2xpcyA8L3RpdGxlPjwv
dGl0bGVzPjxkYXRlcz48eWVhcj4yMDExPC95ZWFyPjwvZGF0ZXM+PHB1Yi1sb2NhdGlvbj5PeGZv
cmQ8L3B1Yi1sb2NhdGlvbj48cHVibGlzaGVyPk94Zm9yZCBVbml2ZXJzaXR5IFByZXNzPC9wdWJs
aXNoZXI+PHVybHM+PC91cmxzPjwvcmVjb3JkPjwvQ2l0ZT48Q2l0ZT48QXV0aG9yPkRvbmFsZHNv
bjwvQXV0aG9yPjxZZWFyPjIwMTU8L1llYXI+PFJlY051bT4zNjYwPC9SZWNOdW0+PHJlY29yZD48
cmVjLW51bWJlcj4zNjYwPC9yZWMtbnVtYmVyPjxmb3JlaWduLWtleXM+PGtleSBhcHA9IkVOIiBk
Yi1pZD0icHp2cmFwcmZ1cnRhOTdldHQwMTV2czBzYTl2dHB2dzlmczkyIiB0aW1lc3RhbXA9IjAi
PjM2NjA8L2tleT48L2ZvcmVpZ24ta2V5cz48cmVmLXR5cGUgbmFtZT0iSm91cm5hbCBBcnRpY2xl
Ij4xNzwvcmVmLXR5cGU+PGNvbnRyaWJ1dG9ycz48YXV0aG9ycz48YXV0aG9yPkRvbmFsZHNvbiwg
U3VlPC9hdXRob3I+PGF1dGhvcj5LeW1saWNrYSwgV2lsbDwvYXV0aG9yPjwvYXV0aG9ycz48L2Nv
bnRyaWJ1dG9ycz48dGl0bGVzPjx0aXRsZT5GYXJtZWQgQW5pbWFsIFNhbmN0dWFyaWVzOiBUaGUg
SGVhcnQgb2YgdGhlIE1vdmVtZW50PzwvdGl0bGU+PHNlY29uZGFyeS10aXRsZT4yMDE1PC9zZWNv
bmRhcnktdGl0bGU+PHNob3J0LXRpdGxlPkZhcm1lZCBBbmltYWwgU2FuY3R1YXJpZXM6IFRoZSBI
ZWFydCBvZiB0aGUgTW92ZW1lbnQ/PC9zaG9ydC10aXRsZT48L3RpdGxlcz48cGFnZXM+MjU8L3Bh
Z2VzPjxlZGl0aW9uPjIwMTUtMTAtMTI8L2VkaXRpb24+PHNlY3Rpb24+NTA8L3NlY3Rpb24+PGtl
eXdvcmRzPjxrZXl3b3JkPnNhbmN0dWFyaWVzPC9rZXl3b3JkPjxrZXl3b3JkPmNpdGl6ZW5zaGlw
PC9rZXl3b3JkPjxrZXl3b3JkPmZhcm1lZCBhbmltYWxzPC9rZXl3b3JkPjxrZXl3b3JkPmRvbWVz
dGljYXRlZCBhbmltYWxzPC9rZXl3b3JkPjxrZXl3b3JkPmludGVudGlvbmFsIGNvbW11bml0aWVz
PC9rZXl3b3JkPjwva2V5d29yZHM+PGRhdGVzPjx5ZWFyPjIwMTU8L3llYXI+PHB1Yi1kYXRlcz48
ZGF0ZT4yMDE1LTEwLTEyPC9kYXRlPjwvcHViLWRhdGVzPjwvZGF0ZXM+PGlzYm4+MjAwMi0wMjk1
PC9pc2JuPjx3b3JrLXR5cGU+c2FuY3R1YXJpZXM7IGNpdGl6ZW5zaGlwOyBmYXJtZWQgYW5pbWFs
czsgZG9tZXN0aWNhdGVkIGFuaW1hbHM7IGludGVudGlvbmFsIGNvbW11bml0aWVzPC93b3JrLXR5
cGU+PHVybHM+PHJlbGF0ZWQtdXJscz48dXJsPmh0dHA6Ly9qb3VybmFscy5sdWIubHUuc2UvaW5k
ZXgucGhwL3BhL2FydGljbGUvdmlldy8xNTA0NTwvdXJsPjwvcmVsYXRlZC11cmxzPjwvdXJscz48
L3JlY29yZD48L0NpdGU+PENpdGU+PEF1dGhvcj5NaWxsaWdhbjwvQXV0aG9yPjxZZWFyPjIwMTU8
L1llYXI+PFJlY051bT4xNzE4PC9SZWNOdW0+PHJlY29yZD48cmVjLW51bWJlcj4xNzE4PC9yZWMt
bnVtYmVyPjxmb3JlaWduLWtleXM+PGtleSBhcHA9IkVOIiBkYi1pZD0icHp2cmFwcmZ1cnRhOTdl
dHQwMTV2czBzYTl2dHB2dzlmczkyIiB0aW1lc3RhbXA9IjAiPjE3MTg8L2tleT48L2ZvcmVpZ24t
a2V5cz48cmVmLXR5cGUgbmFtZT0iSm91cm5hbCBBcnRpY2xlIj4xNzwvcmVmLXR5cGU+PGNvbnRy
aWJ1dG9ycz48YXV0aG9ycz48YXV0aG9yPk1pbGxpZ2FuLCBUb255PC9hdXRob3I+PC9hdXRob3Jz
PjwvY29udHJpYnV0b3JzPjx0aXRsZXM+PHRpdGxlPlRoZSBQb2xpdGljYWwgVHVybiBpbiBBbmlt
YWwgUmlnaHRzPC90aXRsZT48c2Vjb25kYXJ5LXRpdGxlPjIwMTU8L3NlY29uZGFyeS10aXRsZT48
c2hvcnQtdGl0bGU+VGhlIFBvbGl0aWNhbCBUdXJuIGluIEFuaW1hbCBSaWdodHM8L3Nob3J0LXRp
dGxlPjwvdGl0bGVzPjxwYWdlcz4xMDwvcGFnZXM+PGVkaXRpb24+MjAxNS0xMC0xMjwvZWRpdGlv
bj48c2VjdGlvbj42PC9zZWN0aW9uPjxrZXl3b3Jkcz48a2V5d29yZD5lcXVhbGl0eTwva2V5d29y
ZD48a2V5d29yZD5jb21tdW5pdHk8L2tleXdvcmQ+PGtleXdvcmQ+cHJhZ21hdGlzbTwva2V5d29y
ZD48a2V5d29yZD5saWJlcmF0aW9uPC9rZXl3b3JkPjxrZXl3b3JkPmxpYmVyYWwgdmFsdWVzPC9r
ZXl3b3JkPjwva2V5d29yZHM+PGRhdGVzPjx5ZWFyPjIwMTU8L3llYXI+PHB1Yi1kYXRlcz48ZGF0
ZT4yMDE1LTEwLTEyPC9kYXRlPjwvcHViLWRhdGVzPjwvZGF0ZXM+PGlzYm4+MjAwMi0wMjk1PC9p
c2JuPjx3b3JrLXR5cGU+ZXF1YWxpdHk7IGNvbW11bml0eTsgcHJhZ21hdGlzbTsgbGliZXJhdGlv
bjsgbGliZXJhbCB2YWx1ZXM8L3dvcmstdHlwZT48dXJscz48cmVsYXRlZC11cmxzPjx1cmw+aHR0
cDovL2pvdXJuYWxzLmx1Yi5sdS5zZS9pbmRleC5waHAvcGEvYXJ0aWNsZS92aWV3LzEzNTEyPC91
cmw+PC9yZWxhdGVkLXVybHM+PC91cmxzPjwvcmVjb3JkPjwvQ2l0ZT48L0VuZE5vdGU+AG==
</w:fldData>
        </w:fldChar>
      </w:r>
      <w:r>
        <w:instrText xml:space="preserve"> ADDIN EN.CITE </w:instrText>
      </w:r>
      <w:r>
        <w:fldChar w:fldCharType="begin">
          <w:fldData xml:space="preserve">PEVuZE5vdGU+PENpdGU+PEF1dGhvcj5Eb25hbGRzb248L0F1dGhvcj48WWVhcj4yMDExPC9ZZWFy
PjxSZWNOdW0+MzkxPC9SZWNOdW0+PERpc3BsYXlUZXh0PihTIERvbmFsZHNvbiAmYW1wOyBLeW1s
aWNrYSwgMjAxMTsgU3VlIERvbmFsZHNvbiAmYW1wOyBLeW1saWNrYSwgMjAxNWE7IE1pbGxpZ2Fu
LCAyMDE1KTwvRGlzcGxheVRleHQ+PHJlY29yZD48cmVjLW51bWJlcj4zOTE8L3JlYy1udW1iZXI+
PGZvcmVpZ24ta2V5cz48a2V5IGFwcD0iRU4iIGRiLWlkPSJwenZyYXByZnVydGE5N2V0dDAxNXZz
MHNhOXZ0cHZ3OWZzOTIiIHRpbWVzdGFtcD0iMCI+MzkxPC9rZXk+PC9mb3JlaWduLWtleXM+PHJl
Zi10eXBlIG5hbWU9IkJvb2siPjY8L3JlZi10eXBlPjxjb250cmlidXRvcnM+PGF1dGhvcnM+PGF1
dGhvcj5Eb25hbGRzb24sIFM8L2F1dGhvcj48YXV0aG9yPkt5bWxpY2thLCBXIDwvYXV0aG9yPjwv
YXV0aG9ycz48L2NvbnRyaWJ1dG9ycz48dGl0bGVzPjx0aXRsZT5ab29wb2xpcyA8L3RpdGxlPjwv
dGl0bGVzPjxkYXRlcz48eWVhcj4yMDExPC95ZWFyPjwvZGF0ZXM+PHB1Yi1sb2NhdGlvbj5PeGZv
cmQ8L3B1Yi1sb2NhdGlvbj48cHVibGlzaGVyPk94Zm9yZCBVbml2ZXJzaXR5IFByZXNzPC9wdWJs
aXNoZXI+PHVybHM+PC91cmxzPjwvcmVjb3JkPjwvQ2l0ZT48Q2l0ZT48QXV0aG9yPkRvbmFsZHNv
bjwvQXV0aG9yPjxZZWFyPjIwMTU8L1llYXI+PFJlY051bT4zNjYwPC9SZWNOdW0+PHJlY29yZD48
cmVjLW51bWJlcj4zNjYwPC9yZWMtbnVtYmVyPjxmb3JlaWduLWtleXM+PGtleSBhcHA9IkVOIiBk
Yi1pZD0icHp2cmFwcmZ1cnRhOTdldHQwMTV2czBzYTl2dHB2dzlmczkyIiB0aW1lc3RhbXA9IjAi
PjM2NjA8L2tleT48L2ZvcmVpZ24ta2V5cz48cmVmLXR5cGUgbmFtZT0iSm91cm5hbCBBcnRpY2xl
Ij4xNzwvcmVmLXR5cGU+PGNvbnRyaWJ1dG9ycz48YXV0aG9ycz48YXV0aG9yPkRvbmFsZHNvbiwg
U3VlPC9hdXRob3I+PGF1dGhvcj5LeW1saWNrYSwgV2lsbDwvYXV0aG9yPjwvYXV0aG9ycz48L2Nv
bnRyaWJ1dG9ycz48dGl0bGVzPjx0aXRsZT5GYXJtZWQgQW5pbWFsIFNhbmN0dWFyaWVzOiBUaGUg
SGVhcnQgb2YgdGhlIE1vdmVtZW50PzwvdGl0bGU+PHNlY29uZGFyeS10aXRsZT4yMDE1PC9zZWNv
bmRhcnktdGl0bGU+PHNob3J0LXRpdGxlPkZhcm1lZCBBbmltYWwgU2FuY3R1YXJpZXM6IFRoZSBI
ZWFydCBvZiB0aGUgTW92ZW1lbnQ/PC9zaG9ydC10aXRsZT48L3RpdGxlcz48cGFnZXM+MjU8L3Bh
Z2VzPjxlZGl0aW9uPjIwMTUtMTAtMTI8L2VkaXRpb24+PHNlY3Rpb24+NTA8L3NlY3Rpb24+PGtl
eXdvcmRzPjxrZXl3b3JkPnNhbmN0dWFyaWVzPC9rZXl3b3JkPjxrZXl3b3JkPmNpdGl6ZW5zaGlw
PC9rZXl3b3JkPjxrZXl3b3JkPmZhcm1lZCBhbmltYWxzPC9rZXl3b3JkPjxrZXl3b3JkPmRvbWVz
dGljYXRlZCBhbmltYWxzPC9rZXl3b3JkPjxrZXl3b3JkPmludGVudGlvbmFsIGNvbW11bml0aWVz
PC9rZXl3b3JkPjwva2V5d29yZHM+PGRhdGVzPjx5ZWFyPjIwMTU8L3llYXI+PHB1Yi1kYXRlcz48
ZGF0ZT4yMDE1LTEwLTEyPC9kYXRlPjwvcHViLWRhdGVzPjwvZGF0ZXM+PGlzYm4+MjAwMi0wMjk1
PC9pc2JuPjx3b3JrLXR5cGU+c2FuY3R1YXJpZXM7IGNpdGl6ZW5zaGlwOyBmYXJtZWQgYW5pbWFs
czsgZG9tZXN0aWNhdGVkIGFuaW1hbHM7IGludGVudGlvbmFsIGNvbW11bml0aWVzPC93b3JrLXR5
cGU+PHVybHM+PHJlbGF0ZWQtdXJscz48dXJsPmh0dHA6Ly9qb3VybmFscy5sdWIubHUuc2UvaW5k
ZXgucGhwL3BhL2FydGljbGUvdmlldy8xNTA0NTwvdXJsPjwvcmVsYXRlZC11cmxzPjwvdXJscz48
L3JlY29yZD48L0NpdGU+PENpdGU+PEF1dGhvcj5NaWxsaWdhbjwvQXV0aG9yPjxZZWFyPjIwMTU8
L1llYXI+PFJlY051bT4xNzE4PC9SZWNOdW0+PHJlY29yZD48cmVjLW51bWJlcj4xNzE4PC9yZWMt
bnVtYmVyPjxmb3JlaWduLWtleXM+PGtleSBhcHA9IkVOIiBkYi1pZD0icHp2cmFwcmZ1cnRhOTdl
dHQwMTV2czBzYTl2dHB2dzlmczkyIiB0aW1lc3RhbXA9IjAiPjE3MTg8L2tleT48L2ZvcmVpZ24t
a2V5cz48cmVmLXR5cGUgbmFtZT0iSm91cm5hbCBBcnRpY2xlIj4xNzwvcmVmLXR5cGU+PGNvbnRy
aWJ1dG9ycz48YXV0aG9ycz48YXV0aG9yPk1pbGxpZ2FuLCBUb255PC9hdXRob3I+PC9hdXRob3Jz
PjwvY29udHJpYnV0b3JzPjx0aXRsZXM+PHRpdGxlPlRoZSBQb2xpdGljYWwgVHVybiBpbiBBbmlt
YWwgUmlnaHRzPC90aXRsZT48c2Vjb25kYXJ5LXRpdGxlPjIwMTU8L3NlY29uZGFyeS10aXRsZT48
c2hvcnQtdGl0bGU+VGhlIFBvbGl0aWNhbCBUdXJuIGluIEFuaW1hbCBSaWdodHM8L3Nob3J0LXRp
dGxlPjwvdGl0bGVzPjxwYWdlcz4xMDwvcGFnZXM+PGVkaXRpb24+MjAxNS0xMC0xMjwvZWRpdGlv
bj48c2VjdGlvbj42PC9zZWN0aW9uPjxrZXl3b3Jkcz48a2V5d29yZD5lcXVhbGl0eTwva2V5d29y
ZD48a2V5d29yZD5jb21tdW5pdHk8L2tleXdvcmQ+PGtleXdvcmQ+cHJhZ21hdGlzbTwva2V5d29y
ZD48a2V5d29yZD5saWJlcmF0aW9uPC9rZXl3b3JkPjxrZXl3b3JkPmxpYmVyYWwgdmFsdWVzPC9r
ZXl3b3JkPjwva2V5d29yZHM+PGRhdGVzPjx5ZWFyPjIwMTU8L3llYXI+PHB1Yi1kYXRlcz48ZGF0
ZT4yMDE1LTEwLTEyPC9kYXRlPjwvcHViLWRhdGVzPjwvZGF0ZXM+PGlzYm4+MjAwMi0wMjk1PC9p
c2JuPjx3b3JrLXR5cGU+ZXF1YWxpdHk7IGNvbW11bml0eTsgcHJhZ21hdGlzbTsgbGliZXJhdGlv
bjsgbGliZXJhbCB2YWx1ZXM8L3dvcmstdHlwZT48dXJscz48cmVsYXRlZC11cmxzPjx1cmw+aHR0
cDovL2pvdXJuYWxzLmx1Yi5sdS5zZS9pbmRleC5waHAvcGEvYXJ0aWNsZS92aWV3LzEzNTEyPC91
cmw+PC9yZWxhdGVkLXVybHM+PC91cmxzPjwvcmVjb3JkPjwvQ2l0ZT48L0VuZE5vdGU+AG==
</w:fldData>
        </w:fldChar>
      </w:r>
      <w:r>
        <w:instrText xml:space="preserve"> ADDIN EN.CITE.DATA </w:instrText>
      </w:r>
      <w:r>
        <w:fldChar w:fldCharType="end"/>
      </w:r>
      <w:r>
        <w:fldChar w:fldCharType="separate"/>
      </w:r>
      <w:r>
        <w:rPr>
          <w:noProof/>
        </w:rPr>
        <w:t>(</w:t>
      </w:r>
      <w:hyperlink w:anchor="_ENREF_7" w:tooltip="Donaldson, 2011 #391" w:history="1">
        <w:r>
          <w:rPr>
            <w:noProof/>
          </w:rPr>
          <w:t>S Donaldson &amp; Kymlicka, 2011</w:t>
        </w:r>
      </w:hyperlink>
      <w:r>
        <w:rPr>
          <w:noProof/>
        </w:rPr>
        <w:t xml:space="preserve">; </w:t>
      </w:r>
      <w:hyperlink w:anchor="_ENREF_8" w:tooltip="Donaldson, 2015 #3660" w:history="1">
        <w:r>
          <w:rPr>
            <w:noProof/>
          </w:rPr>
          <w:t>Sue Donaldson &amp; Kymlicka, 2015a</w:t>
        </w:r>
      </w:hyperlink>
      <w:r>
        <w:rPr>
          <w:noProof/>
        </w:rPr>
        <w:t xml:space="preserve">; </w:t>
      </w:r>
      <w:hyperlink w:anchor="_ENREF_30" w:tooltip="Milligan, 2015 #1718" w:history="1">
        <w:r>
          <w:rPr>
            <w:noProof/>
          </w:rPr>
          <w:t>Milligan, 2015</w:t>
        </w:r>
      </w:hyperlink>
      <w:r>
        <w:rPr>
          <w:noProof/>
        </w:rPr>
        <w:t>)</w:t>
      </w:r>
      <w:r>
        <w:fldChar w:fldCharType="end"/>
      </w:r>
      <w:r>
        <w:t xml:space="preserve">. </w:t>
      </w:r>
    </w:p>
    <w:p w14:paraId="1BA9EF9F" w14:textId="183A86F3" w:rsidR="00BB1027" w:rsidRDefault="00BB1027" w:rsidP="00C908B8">
      <w:pPr>
        <w:spacing w:line="480" w:lineRule="auto"/>
        <w:ind w:firstLine="720"/>
        <w:jc w:val="both"/>
      </w:pPr>
      <w:r>
        <w:t>In particular, we ask how animal advocates and scholars might engage religious devotees in accepting political agency for animals and explore what we owe to nonhuman animals. This requires asking religious devotees to think about why animals are owed freedom from oppressive relationships with hum</w:t>
      </w:r>
      <w:r w:rsidR="0027591C">
        <w:t>ans and why animals are owed a “voice”</w:t>
      </w:r>
      <w:r>
        <w:t xml:space="preserve"> in shaping the contours of the community either with or apart from humans. It should be noted that our primary interest in exploring these topics is political rather than religious. We are interested in determining whether  the world’s religions ought to form an overlapping political consensus (Smith, 2012; Rawls, 2005) about animal rights and cooperation for the interspecies political community. However, we are aware that such a consensus could impact the ideological structures of religions. Indeed, reaching a political consensus on the participation rights of animals may require devotees of different religions to reinterpret or reassess established doctrine or ritual. Thus, we have determined that it necessary to ask religious devotees to think about animals as more than the deserving subjects of liberation from oppression and exploitation. We thought it necessary to educate religious devotees about viewing nonhuman animals as </w:t>
      </w:r>
      <w:r w:rsidRPr="0068215E">
        <w:rPr>
          <w:i/>
        </w:rPr>
        <w:t>co-equal partners</w:t>
      </w:r>
      <w:r>
        <w:t xml:space="preserve"> in actively shaping the rules of inter-species cooperation.  </w:t>
      </w:r>
    </w:p>
    <w:p w14:paraId="615A5537" w14:textId="3E7BE80F" w:rsidR="00BB1027" w:rsidRDefault="00BB1027" w:rsidP="00C908B8">
      <w:pPr>
        <w:spacing w:line="480" w:lineRule="auto"/>
        <w:jc w:val="both"/>
      </w:pPr>
      <w:r>
        <w:tab/>
        <w:t xml:space="preserve">Critical animal studies shows us that humans cannot liberate themselves from oppressive relations, based on prejudices of race, class, sex, gender, and disability, without also liberating </w:t>
      </w:r>
      <w:r>
        <w:lastRenderedPageBreak/>
        <w:t>animals from prejudice based on speci</w:t>
      </w:r>
      <w:r w:rsidR="00FE318C">
        <w:t xml:space="preserve">es (Pellow, 2014; Best, 2014). </w:t>
      </w:r>
      <w:r>
        <w:t xml:space="preserve">All oppressive relations are ultimately based on hierarchy: the supremacy of white over black or brown, rich over poor, male over female, ‘straight’ over a pluralism of gender identities, abled over disabled, and so on </w:t>
      </w:r>
      <w:r>
        <w:fldChar w:fldCharType="begin">
          <w:fldData xml:space="preserve">PEVuZE5vdGU+PENpdGU+PEF1dGhvcj5HcnVlbjwvQXV0aG9yPjxZZWFyPjIwMDc8L1llYXI+PFJl
Y051bT4zOTYxPC9SZWNOdW0+PERpc3BsYXlUZXh0PihTdWUgRG9uYWxkc29uICZhbXA7IEt5bWxp
Y2thLCAyMDE1YTsgR3J1ZW4sIDIwMDc7IE1hY0tpbm5vbiwgMjAwNCk8L0Rpc3BsYXlUZXh0Pjxy
ZWNvcmQ+PHJlYy1udW1iZXI+Mzk2MTwvcmVjLW51bWJlcj48Zm9yZWlnbi1rZXlzPjxrZXkgYXBw
PSJFTiIgZGItaWQ9InB6dnJhcHJmdXJ0YTk3ZXR0MDE1dnMwc2E5dnRwdnc5ZnM5MiIgdGltZXN0
YW1wPSIxNTE4NDIzNzU2Ij4zOTYxPC9rZXk+PC9mb3JlaWduLWtleXM+PHJlZi10eXBlIG5hbWU9
IkJvb2sgU2VjdGlvbiI+NTwvcmVmLXR5cGU+PGNvbnRyaWJ1dG9ycz48YXV0aG9ycz48YXV0aG9y
PkdydWVuLCBMIDwvYXV0aG9yPjwvYXV0aG9ycz48c2Vjb25kYXJ5LWF1dGhvcnM+PGF1dGhvcj5E
b25vdmFuLCBKPC9hdXRob3I+PGF1dGhvcj5BZGFtcywgQzwvYXV0aG9yPjwvc2Vjb25kYXJ5LWF1
dGhvcnM+PC9jb250cmlidXRvcnM+PHRpdGxlcz48dGl0bGU+RW1wYXRoeSBhbmQgVmVnZXRhcmlh
biBDb21taXRtZW50cyA8L3RpdGxlPjxzZWNvbmRhcnktdGl0bGU+VGhlIEZlbWluaXN0IENhcmUg
VHJhZGl0aW9uIGluIEFuaW1hbCBFdGhpY3M8L3NlY29uZGFyeS10aXRsZT48L3RpdGxlcz48cGFn
ZXM+MzMzLTM0MzwvcGFnZXM+PGRhdGVzPjx5ZWFyPjIwMDc8L3llYXI+PC9kYXRlcz48cHViLWxv
Y2F0aW9uPm5ldyBZb3JrPC9wdWItbG9jYXRpb24+PHB1Ymxpc2hlcj5Vbml2ZXJzaXR5IG9mIENv
bHVtYmlhIFByZXNzPC9wdWJsaXNoZXI+PHVybHM+PC91cmxzPjwvcmVjb3JkPjwvQ2l0ZT48Q2l0
ZT48QXV0aG9yPk1hY0tpbm5vbjwvQXV0aG9yPjxZZWFyPjIwMDQ8L1llYXI+PFJlY051bT4xNDU0
PC9SZWNOdW0+PHJlY29yZD48cmVjLW51bWJlcj4xNDU0PC9yZWMtbnVtYmVyPjxmb3JlaWduLWtl
eXM+PGtleSBhcHA9IkVOIiBkYi1pZD0icHp2cmFwcmZ1cnRhOTdldHQwMTV2czBzYTl2dHB2dzlm
czkyIiB0aW1lc3RhbXA9IjAiPjE0NTQ8L2tleT48L2ZvcmVpZ24ta2V5cz48cmVmLXR5cGUgbmFt
ZT0iQm9vayBTZWN0aW9uIj41PC9yZWYtdHlwZT48Y29udHJpYnV0b3JzPjxhdXRob3JzPjxhdXRo
b3I+TWFjS2lubm9uLCBDPC9hdXRob3I+PC9hdXRob3JzPjxzZWNvbmRhcnktYXV0aG9ycz48YXV0
aG9yPlN1bnN0ZWluLCBDPC9hdXRob3I+PGF1dGhvcj5OdXNzYmF1bSwgTTwvYXV0aG9yPjwvc2Vj
b25kYXJ5LWF1dGhvcnM+PC9jb250cmlidXRvcnM+PHRpdGxlcz48dGl0bGU+T2YgTWljZSBhbmQg
TWVuOiBBIEZlbWluaXN0IEZyYWdtZW50IG9uIEFuaW1hbCBSaWdodHM8L3RpdGxlPjxzZWNvbmRh
cnktdGl0bGU+QW5pbWFsIFJpZ2h0czogQ3VycmVudCBEZWJhdGVzIGFuZCBOZXcgRGlyZWN0aW9u
czwvc2Vjb25kYXJ5LXRpdGxlPjwvdGl0bGVzPjxwYWdlcz4yNjPigJMyNzY8L3BhZ2VzPjxkYXRl
cz48eWVhcj4yMDA0PC95ZWFyPjwvZGF0ZXM+PHB1Yi1sb2NhdGlvbj5OZXcgWW9yazwvcHViLWxv
Y2F0aW9uPjxwdWJsaXNoZXI+T3hmb3JkIFVuaXZlcnNpdHkgUHJlczwvcHVibGlzaGVyPjx1cmxz
PjwvdXJscz48L3JlY29yZD48L0NpdGU+PENpdGU+PEF1dGhvcj5Eb25hbGRzb248L0F1dGhvcj48
WWVhcj4yMDE1PC9ZZWFyPjxSZWNOdW0+MzY2MDwvUmVjTnVtPjxyZWNvcmQ+PHJlYy1udW1iZXI+
MzY2MDwvcmVjLW51bWJlcj48Zm9yZWlnbi1rZXlzPjxrZXkgYXBwPSJFTiIgZGItaWQ9InB6dnJh
cHJmdXJ0YTk3ZXR0MDE1dnMwc2E5dnRwdnc5ZnM5MiIgdGltZXN0YW1wPSIwIj4zNjYwPC9rZXk+
PC9mb3JlaWduLWtleXM+PHJlZi10eXBlIG5hbWU9IkpvdXJuYWwgQXJ0aWNsZSI+MTc8L3JlZi10
eXBlPjxjb250cmlidXRvcnM+PGF1dGhvcnM+PGF1dGhvcj5Eb25hbGRzb24sIFN1ZTwvYXV0aG9y
PjxhdXRob3I+S3ltbGlja2EsIFdpbGw8L2F1dGhvcj48L2F1dGhvcnM+PC9jb250cmlidXRvcnM+
PHRpdGxlcz48dGl0bGU+RmFybWVkIEFuaW1hbCBTYW5jdHVhcmllczogVGhlIEhlYXJ0IG9mIHRo
ZSBNb3ZlbWVudD88L3RpdGxlPjxzZWNvbmRhcnktdGl0bGU+MjAxNTwvc2Vjb25kYXJ5LXRpdGxl
PjxzaG9ydC10aXRsZT5GYXJtZWQgQW5pbWFsIFNhbmN0dWFyaWVzOiBUaGUgSGVhcnQgb2YgdGhl
IE1vdmVtZW50Pzwvc2hvcnQtdGl0bGU+PC90aXRsZXM+PHBhZ2VzPjI1PC9wYWdlcz48ZWRpdGlv
bj4yMDE1LTEwLTEyPC9lZGl0aW9uPjxzZWN0aW9uPjUwPC9zZWN0aW9uPjxrZXl3b3Jkcz48a2V5
d29yZD5zYW5jdHVhcmllczwva2V5d29yZD48a2V5d29yZD5jaXRpemVuc2hpcDwva2V5d29yZD48
a2V5d29yZD5mYXJtZWQgYW5pbWFsczwva2V5d29yZD48a2V5d29yZD5kb21lc3RpY2F0ZWQgYW5p
bWFsczwva2V5d29yZD48a2V5d29yZD5pbnRlbnRpb25hbCBjb21tdW5pdGllczwva2V5d29yZD48
L2tleXdvcmRzPjxkYXRlcz48eWVhcj4yMDE1PC95ZWFyPjxwdWItZGF0ZXM+PGRhdGU+MjAxNS0x
MC0xMjwvZGF0ZT48L3B1Yi1kYXRlcz48L2RhdGVzPjxpc2JuPjIwMDItMDI5NTwvaXNibj48d29y
ay10eXBlPnNhbmN0dWFyaWVzOyBjaXRpemVuc2hpcDsgZmFybWVkIGFuaW1hbHM7IGRvbWVzdGlj
YXRlZCBhbmltYWxzOyBpbnRlbnRpb25hbCBjb21tdW5pdGllczwvd29yay10eXBlPjx1cmxzPjxy
ZWxhdGVkLXVybHM+PHVybD5odHRwOi8vam91cm5hbHMubHViLmx1LnNlL2luZGV4LnBocC9wYS9h
cnRpY2xlL3ZpZXcvMTUwNDU8L3VybD48L3JlbGF0ZWQtdXJscz48L3VybHM+PC9yZWNvcmQ+PC9D
aXRlPjwvRW5kTm90ZT4A
</w:fldData>
        </w:fldChar>
      </w:r>
      <w:r>
        <w:instrText xml:space="preserve"> ADDIN EN.CITE </w:instrText>
      </w:r>
      <w:r>
        <w:fldChar w:fldCharType="begin">
          <w:fldData xml:space="preserve">PEVuZE5vdGU+PENpdGU+PEF1dGhvcj5HcnVlbjwvQXV0aG9yPjxZZWFyPjIwMDc8L1llYXI+PFJl
Y051bT4zOTYxPC9SZWNOdW0+PERpc3BsYXlUZXh0PihTdWUgRG9uYWxkc29uICZhbXA7IEt5bWxp
Y2thLCAyMDE1YTsgR3J1ZW4sIDIwMDc7IE1hY0tpbm5vbiwgMjAwNCk8L0Rpc3BsYXlUZXh0Pjxy
ZWNvcmQ+PHJlYy1udW1iZXI+Mzk2MTwvcmVjLW51bWJlcj48Zm9yZWlnbi1rZXlzPjxrZXkgYXBw
PSJFTiIgZGItaWQ9InB6dnJhcHJmdXJ0YTk3ZXR0MDE1dnMwc2E5dnRwdnc5ZnM5MiIgdGltZXN0
YW1wPSIxNTE4NDIzNzU2Ij4zOTYxPC9rZXk+PC9mb3JlaWduLWtleXM+PHJlZi10eXBlIG5hbWU9
IkJvb2sgU2VjdGlvbiI+NTwvcmVmLXR5cGU+PGNvbnRyaWJ1dG9ycz48YXV0aG9ycz48YXV0aG9y
PkdydWVuLCBMIDwvYXV0aG9yPjwvYXV0aG9ycz48c2Vjb25kYXJ5LWF1dGhvcnM+PGF1dGhvcj5E
b25vdmFuLCBKPC9hdXRob3I+PGF1dGhvcj5BZGFtcywgQzwvYXV0aG9yPjwvc2Vjb25kYXJ5LWF1
dGhvcnM+PC9jb250cmlidXRvcnM+PHRpdGxlcz48dGl0bGU+RW1wYXRoeSBhbmQgVmVnZXRhcmlh
biBDb21taXRtZW50cyA8L3RpdGxlPjxzZWNvbmRhcnktdGl0bGU+VGhlIEZlbWluaXN0IENhcmUg
VHJhZGl0aW9uIGluIEFuaW1hbCBFdGhpY3M8L3NlY29uZGFyeS10aXRsZT48L3RpdGxlcz48cGFn
ZXM+MzMzLTM0MzwvcGFnZXM+PGRhdGVzPjx5ZWFyPjIwMDc8L3llYXI+PC9kYXRlcz48cHViLWxv
Y2F0aW9uPm5ldyBZb3JrPC9wdWItbG9jYXRpb24+PHB1Ymxpc2hlcj5Vbml2ZXJzaXR5IG9mIENv
bHVtYmlhIFByZXNzPC9wdWJsaXNoZXI+PHVybHM+PC91cmxzPjwvcmVjb3JkPjwvQ2l0ZT48Q2l0
ZT48QXV0aG9yPk1hY0tpbm5vbjwvQXV0aG9yPjxZZWFyPjIwMDQ8L1llYXI+PFJlY051bT4xNDU0
PC9SZWNOdW0+PHJlY29yZD48cmVjLW51bWJlcj4xNDU0PC9yZWMtbnVtYmVyPjxmb3JlaWduLWtl
eXM+PGtleSBhcHA9IkVOIiBkYi1pZD0icHp2cmFwcmZ1cnRhOTdldHQwMTV2czBzYTl2dHB2dzlm
czkyIiB0aW1lc3RhbXA9IjAiPjE0NTQ8L2tleT48L2ZvcmVpZ24ta2V5cz48cmVmLXR5cGUgbmFt
ZT0iQm9vayBTZWN0aW9uIj41PC9yZWYtdHlwZT48Y29udHJpYnV0b3JzPjxhdXRob3JzPjxhdXRo
b3I+TWFjS2lubm9uLCBDPC9hdXRob3I+PC9hdXRob3JzPjxzZWNvbmRhcnktYXV0aG9ycz48YXV0
aG9yPlN1bnN0ZWluLCBDPC9hdXRob3I+PGF1dGhvcj5OdXNzYmF1bSwgTTwvYXV0aG9yPjwvc2Vj
b25kYXJ5LWF1dGhvcnM+PC9jb250cmlidXRvcnM+PHRpdGxlcz48dGl0bGU+T2YgTWljZSBhbmQg
TWVuOiBBIEZlbWluaXN0IEZyYWdtZW50IG9uIEFuaW1hbCBSaWdodHM8L3RpdGxlPjxzZWNvbmRh
cnktdGl0bGU+QW5pbWFsIFJpZ2h0czogQ3VycmVudCBEZWJhdGVzIGFuZCBOZXcgRGlyZWN0aW9u
czwvc2Vjb25kYXJ5LXRpdGxlPjwvdGl0bGVzPjxwYWdlcz4yNjPigJMyNzY8L3BhZ2VzPjxkYXRl
cz48eWVhcj4yMDA0PC95ZWFyPjwvZGF0ZXM+PHB1Yi1sb2NhdGlvbj5OZXcgWW9yazwvcHViLWxv
Y2F0aW9uPjxwdWJsaXNoZXI+T3hmb3JkIFVuaXZlcnNpdHkgUHJlczwvcHVibGlzaGVyPjx1cmxz
PjwvdXJscz48L3JlY29yZD48L0NpdGU+PENpdGU+PEF1dGhvcj5Eb25hbGRzb248L0F1dGhvcj48
WWVhcj4yMDE1PC9ZZWFyPjxSZWNOdW0+MzY2MDwvUmVjTnVtPjxyZWNvcmQ+PHJlYy1udW1iZXI+
MzY2MDwvcmVjLW51bWJlcj48Zm9yZWlnbi1rZXlzPjxrZXkgYXBwPSJFTiIgZGItaWQ9InB6dnJh
cHJmdXJ0YTk3ZXR0MDE1dnMwc2E5dnRwdnc5ZnM5MiIgdGltZXN0YW1wPSIwIj4zNjYwPC9rZXk+
PC9mb3JlaWduLWtleXM+PHJlZi10eXBlIG5hbWU9IkpvdXJuYWwgQXJ0aWNsZSI+MTc8L3JlZi10
eXBlPjxjb250cmlidXRvcnM+PGF1dGhvcnM+PGF1dGhvcj5Eb25hbGRzb24sIFN1ZTwvYXV0aG9y
PjxhdXRob3I+S3ltbGlja2EsIFdpbGw8L2F1dGhvcj48L2F1dGhvcnM+PC9jb250cmlidXRvcnM+
PHRpdGxlcz48dGl0bGU+RmFybWVkIEFuaW1hbCBTYW5jdHVhcmllczogVGhlIEhlYXJ0IG9mIHRo
ZSBNb3ZlbWVudD88L3RpdGxlPjxzZWNvbmRhcnktdGl0bGU+MjAxNTwvc2Vjb25kYXJ5LXRpdGxl
PjxzaG9ydC10aXRsZT5GYXJtZWQgQW5pbWFsIFNhbmN0dWFyaWVzOiBUaGUgSGVhcnQgb2YgdGhl
IE1vdmVtZW50Pzwvc2hvcnQtdGl0bGU+PC90aXRsZXM+PHBhZ2VzPjI1PC9wYWdlcz48ZWRpdGlv
bj4yMDE1LTEwLTEyPC9lZGl0aW9uPjxzZWN0aW9uPjUwPC9zZWN0aW9uPjxrZXl3b3Jkcz48a2V5
d29yZD5zYW5jdHVhcmllczwva2V5d29yZD48a2V5d29yZD5jaXRpemVuc2hpcDwva2V5d29yZD48
a2V5d29yZD5mYXJtZWQgYW5pbWFsczwva2V5d29yZD48a2V5d29yZD5kb21lc3RpY2F0ZWQgYW5p
bWFsczwva2V5d29yZD48a2V5d29yZD5pbnRlbnRpb25hbCBjb21tdW5pdGllczwva2V5d29yZD48
L2tleXdvcmRzPjxkYXRlcz48eWVhcj4yMDE1PC95ZWFyPjxwdWItZGF0ZXM+PGRhdGU+MjAxNS0x
MC0xMjwvZGF0ZT48L3B1Yi1kYXRlcz48L2RhdGVzPjxpc2JuPjIwMDItMDI5NTwvaXNibj48d29y
ay10eXBlPnNhbmN0dWFyaWVzOyBjaXRpemVuc2hpcDsgZmFybWVkIGFuaW1hbHM7IGRvbWVzdGlj
YXRlZCBhbmltYWxzOyBpbnRlbnRpb25hbCBjb21tdW5pdGllczwvd29yay10eXBlPjx1cmxzPjxy
ZWxhdGVkLXVybHM+PHVybD5odHRwOi8vam91cm5hbHMubHViLmx1LnNlL2luZGV4LnBocC9wYS9h
cnRpY2xlL3ZpZXcvMTUwNDU8L3VybD48L3JlbGF0ZWQtdXJscz48L3VybHM+PC9yZWNvcmQ+PC9D
aXRlPjwvRW5kTm90ZT4A
</w:fldData>
        </w:fldChar>
      </w:r>
      <w:r>
        <w:instrText xml:space="preserve"> ADDIN EN.CITE.DATA </w:instrText>
      </w:r>
      <w:r>
        <w:fldChar w:fldCharType="end"/>
      </w:r>
      <w:r>
        <w:fldChar w:fldCharType="separate"/>
      </w:r>
      <w:r>
        <w:rPr>
          <w:noProof/>
        </w:rPr>
        <w:t>(</w:t>
      </w:r>
      <w:hyperlink w:anchor="_ENREF_8" w:tooltip="Donaldson, 2015 #3660" w:history="1">
        <w:r>
          <w:rPr>
            <w:noProof/>
          </w:rPr>
          <w:t>Sue Donaldson &amp; Kymlicka, 2015a</w:t>
        </w:r>
      </w:hyperlink>
      <w:r>
        <w:rPr>
          <w:noProof/>
        </w:rPr>
        <w:t xml:space="preserve">; </w:t>
      </w:r>
      <w:hyperlink w:anchor="_ENREF_19" w:tooltip="Gruen, 2007 #3961" w:history="1">
        <w:r>
          <w:rPr>
            <w:noProof/>
          </w:rPr>
          <w:t>Gruen, 2007</w:t>
        </w:r>
      </w:hyperlink>
      <w:r>
        <w:rPr>
          <w:noProof/>
        </w:rPr>
        <w:t xml:space="preserve">; </w:t>
      </w:r>
      <w:hyperlink w:anchor="_ENREF_28" w:tooltip="MacKinnon, 2004 #1454" w:history="1">
        <w:r>
          <w:rPr>
            <w:noProof/>
          </w:rPr>
          <w:t>MacKinnon, 2004</w:t>
        </w:r>
      </w:hyperlink>
      <w:r>
        <w:rPr>
          <w:noProof/>
        </w:rPr>
        <w:t>)</w:t>
      </w:r>
      <w:r>
        <w:fldChar w:fldCharType="end"/>
      </w:r>
      <w:r>
        <w:t>.</w:t>
      </w:r>
      <w:r w:rsidR="00FE318C">
        <w:t xml:space="preserve"> </w:t>
      </w:r>
      <w:r>
        <w:t xml:space="preserve">The oppression of animals likewise derives from hierarchy and the supremacy of human over non-human animals. Indeed, liberation thus entails replacing all forms of hierarchy with an inclusive ethic of equality.  </w:t>
      </w:r>
    </w:p>
    <w:p w14:paraId="6184107F" w14:textId="3202D45A" w:rsidR="00BB1027" w:rsidRDefault="00BB1027" w:rsidP="00C908B8">
      <w:pPr>
        <w:spacing w:line="480" w:lineRule="auto"/>
        <w:ind w:firstLine="720"/>
        <w:jc w:val="both"/>
      </w:pPr>
      <w:r>
        <w:t xml:space="preserve">The political turn, however, shows us that the replacement of hierarchy also requires co-equal participation in rule making. This is the insight </w:t>
      </w:r>
      <w:hyperlink w:anchor="_ENREF_9" w:tooltip="Donaldson, 2015 #1384" w:history="1">
        <w:r>
          <w:fldChar w:fldCharType="begin"/>
        </w:r>
        <w:r>
          <w:instrText xml:space="preserve"> ADDIN EN.CITE &lt;EndNote&gt;&lt;Cite AuthorYear="1"&gt;&lt;Author&gt;Donaldson&lt;/Author&gt;&lt;Year&gt;2015&lt;/Year&gt;&lt;RecNum&gt;1384&lt;/RecNum&gt;&lt;DisplayText&gt;Sue Donaldson and Kymlicka (2015b)&lt;/DisplayText&gt;&lt;record&gt;&lt;rec-number&gt;1384&lt;/rec-number&gt;&lt;foreign-keys&gt;&lt;key app="EN" db-id="pzvraprfurta97ett015vs0sa9vtpvw9fs92" timestamp="0"&gt;1384&lt;/key&gt;&lt;/foreign-keys&gt;&lt;ref-type name="Journal Article"&gt;17&lt;/ref-type&gt;&lt;contributors&gt;&lt;authors&gt;&lt;author&gt;Donaldson, Sue&lt;/author&gt;&lt;author&gt;Kymlicka, Will&lt;/author&gt;&lt;/authors&gt;&lt;/contributors&gt;&lt;titles&gt;&lt;title&gt;Interspecies Politics: Reply to Hinchcliffe and Ladwig&lt;/title&gt;&lt;secondary-title&gt;Journal of Political Philosophy&lt;/secondary-title&gt;&lt;/titles&gt;&lt;periodical&gt;&lt;full-title&gt;Journal of Political Philosophy&lt;/full-title&gt;&lt;/periodical&gt;&lt;pages&gt;321-344&lt;/pages&gt;&lt;volume&gt;23&lt;/volume&gt;&lt;number&gt;3&lt;/number&gt;&lt;dates&gt;&lt;year&gt;2015&lt;/year&gt;&lt;/dates&gt;&lt;isbn&gt;1467-9760&lt;/isbn&gt;&lt;urls&gt;&lt;related-urls&gt;&lt;url&gt;http://dx.doi.org/10.1111/jopp.12066&lt;/url&gt;&lt;/related-urls&gt;&lt;/urls&gt;&lt;electronic-resource-num&gt;10.1111/jopp.12066&lt;/electronic-resource-num&gt;&lt;/record&gt;&lt;/Cite&gt;&lt;/EndNote&gt;</w:instrText>
        </w:r>
        <w:r>
          <w:fldChar w:fldCharType="separate"/>
        </w:r>
        <w:r>
          <w:rPr>
            <w:noProof/>
          </w:rPr>
          <w:t>Sue Donaldson and Kymlicka (2015b)</w:t>
        </w:r>
        <w:r>
          <w:fldChar w:fldCharType="end"/>
        </w:r>
      </w:hyperlink>
      <w:r>
        <w:t xml:space="preserve"> bring to animal ethics from the human disability movement. Without participation in shaping the rules of cooperation, people with disabilities necessarily remain second-class citizens, or wards of the state, their life prospects determined for them by people who are able-bodied/able-minded.  Consequently, the disability movement insists on a 3P model to realize freedom for people with disabilities. This entails not just </w:t>
      </w:r>
      <w:r w:rsidRPr="009E5896">
        <w:rPr>
          <w:i/>
        </w:rPr>
        <w:t xml:space="preserve">protection </w:t>
      </w:r>
      <w:r>
        <w:t xml:space="preserve">against overt abuse and </w:t>
      </w:r>
      <w:r w:rsidRPr="009E5896">
        <w:rPr>
          <w:i/>
        </w:rPr>
        <w:t>provision</w:t>
      </w:r>
      <w:r>
        <w:t xml:space="preserve"> of material resources, but also </w:t>
      </w:r>
      <w:r w:rsidRPr="009E5896">
        <w:rPr>
          <w:i/>
        </w:rPr>
        <w:t>participation</w:t>
      </w:r>
      <w:r w:rsidR="00FE318C">
        <w:t xml:space="preserve"> in rule making. </w:t>
      </w:r>
      <w:r>
        <w:t xml:space="preserve">Indeed, without the third ‘P’ participation, the first two ‘Ps’ protection and provision remain embedded in an oppressive hierarchy, protecting not those who are  vulnerable but rather their abusers and providing the wrong resources. In short, </w:t>
      </w:r>
      <w:r w:rsidRPr="0068215E">
        <w:rPr>
          <w:i/>
        </w:rPr>
        <w:t>there is no real prospect for liberation without participation</w:t>
      </w:r>
      <w:r>
        <w:t xml:space="preserve">. </w:t>
      </w:r>
      <w:r>
        <w:tab/>
      </w:r>
    </w:p>
    <w:p w14:paraId="2279B919" w14:textId="77777777" w:rsidR="00BB1027" w:rsidRDefault="00BB1027" w:rsidP="00C908B8">
      <w:pPr>
        <w:spacing w:line="480" w:lineRule="auto"/>
        <w:ind w:firstLine="720"/>
        <w:jc w:val="both"/>
      </w:pPr>
      <w:r>
        <w:t xml:space="preserve">To be sure, animals may avoid oppressive relations with humans by removing themselves from the mixed community </w:t>
      </w:r>
      <w:r>
        <w:fldChar w:fldCharType="begin"/>
      </w:r>
      <w:r>
        <w:instrText xml:space="preserve"> ADDIN EN.CITE &lt;EndNote&gt;&lt;Cite&gt;&lt;Author&gt;Warren&lt;/Author&gt;&lt;Year&gt;2011&lt;/Year&gt;&lt;RecNum&gt;2058&lt;/RecNum&gt;&lt;DisplayText&gt;(Warren, 2011)&lt;/DisplayText&gt;&lt;record&gt;&lt;rec-number&gt;2058&lt;/rec-number&gt;&lt;foreign-keys&gt;&lt;key app="EN" db-id="pzvraprfurta97ett015vs0sa9vtpvw9fs92" timestamp="0"&gt;2058&lt;/key&gt;&lt;/foreign-keys&gt;&lt;ref-type name="Journal Article"&gt;17&lt;/ref-type&gt;&lt;contributors&gt;&lt;authors&gt;&lt;author&gt;Warren, Mark E.&lt;/author&gt;&lt;/authors&gt;&lt;/contributors&gt;&lt;titles&gt;&lt;title&gt;Voting with Your Feet: Exit-based Empowerment in Democratic Theory&lt;/title&gt;&lt;secondary-title&gt;American Political Science Review&lt;/secondary-title&gt;&lt;/titles&gt;&lt;pages&gt;683-701&lt;/pages&gt;&lt;volume&gt;105&lt;/volume&gt;&lt;number&gt;04&lt;/number&gt;&lt;dates&gt;&lt;year&gt;2011&lt;/year&gt;&lt;/dates&gt;&lt;isbn&gt;1537-5943&lt;/isbn&gt;&lt;urls&gt;&lt;related-urls&gt;&lt;url&gt;http://dx.doi.org/10.1017/S0003055411000323&lt;/url&gt;&lt;/related-urls&gt;&lt;/urls&gt;&lt;electronic-resource-num&gt;doi:10.1017/S0003055411000323&lt;/electronic-resource-num&gt;&lt;access-date&gt;2011&lt;/access-date&gt;&lt;/record&gt;&lt;/Cite&gt;&lt;/EndNote&gt;</w:instrText>
      </w:r>
      <w:r>
        <w:fldChar w:fldCharType="separate"/>
      </w:r>
      <w:r>
        <w:rPr>
          <w:noProof/>
        </w:rPr>
        <w:t>(</w:t>
      </w:r>
      <w:hyperlink w:anchor="_ENREF_45" w:tooltip="Warren, 2011 #2058" w:history="1">
        <w:r>
          <w:rPr>
            <w:noProof/>
          </w:rPr>
          <w:t>Warren, 2011</w:t>
        </w:r>
      </w:hyperlink>
      <w:r>
        <w:rPr>
          <w:noProof/>
        </w:rPr>
        <w:t>)</w:t>
      </w:r>
      <w:r>
        <w:fldChar w:fldCharType="end"/>
      </w:r>
      <w:r>
        <w:t xml:space="preserve">. This is a form of political agency (Allen and von Essen, 2018 forthcoming) as self-liberation that ought to be respected by both religious devotees and secularists. Nevertheless, those animals seeking ongoing community with humans remain at risk of oppression insofar as mixed-species relations remain hierarchical, positing human supremacy over animals. Hence, the only effective way to challenge hierarchy and end oppression </w:t>
      </w:r>
      <w:r>
        <w:lastRenderedPageBreak/>
        <w:t xml:space="preserve">is by humans embracing animals as political participants in co-designing the rules of interspecies social cooperation. In the mixed community, human and animal liberation are copacetic. </w:t>
      </w:r>
    </w:p>
    <w:p w14:paraId="32BEA935" w14:textId="77777777" w:rsidR="00BB1027" w:rsidRPr="007A506A" w:rsidRDefault="00BB1027" w:rsidP="00C908B8">
      <w:pPr>
        <w:spacing w:line="480" w:lineRule="auto"/>
        <w:jc w:val="both"/>
      </w:pPr>
      <w:r>
        <w:tab/>
        <w:t xml:space="preserve">That said, however, we are left with the question of whether there are indeed ideological resources within the world’s religions for this inclusive emancipatory task. In this respect, we argue for a correspondence between the premise of the political turn, as underwriting animal participation, and the cosmogonic visions of diverse world religions. As articulated by </w:t>
      </w:r>
      <w:hyperlink w:anchor="_ENREF_9" w:tooltip="Donaldson, 2015 #1384" w:history="1">
        <w:r>
          <w:fldChar w:fldCharType="begin"/>
        </w:r>
        <w:r>
          <w:instrText xml:space="preserve"> ADDIN EN.CITE &lt;EndNote&gt;&lt;Cite AuthorYear="1"&gt;&lt;Author&gt;Donaldson&lt;/Author&gt;&lt;Year&gt;2015&lt;/Year&gt;&lt;RecNum&gt;1384&lt;/RecNum&gt;&lt;DisplayText&gt;Sue Donaldson and Kymlicka (2015b)&lt;/DisplayText&gt;&lt;record&gt;&lt;rec-number&gt;1384&lt;/rec-number&gt;&lt;foreign-keys&gt;&lt;key app="EN" db-id="pzvraprfurta97ett015vs0sa9vtpvw9fs92" timestamp="0"&gt;1384&lt;/key&gt;&lt;/foreign-keys&gt;&lt;ref-type name="Journal Article"&gt;17&lt;/ref-type&gt;&lt;contributors&gt;&lt;authors&gt;&lt;author&gt;Donaldson, Sue&lt;/author&gt;&lt;author&gt;Kymlicka, Will&lt;/author&gt;&lt;/authors&gt;&lt;/contributors&gt;&lt;titles&gt;&lt;title&gt;Interspecies Politics: Reply to Hinchcliffe and Ladwig&lt;/title&gt;&lt;secondary-title&gt;Journal of Political Philosophy&lt;/secondary-title&gt;&lt;/titles&gt;&lt;periodical&gt;&lt;full-title&gt;Journal of Political Philosophy&lt;/full-title&gt;&lt;/periodical&gt;&lt;pages&gt;321-344&lt;/pages&gt;&lt;volume&gt;23&lt;/volume&gt;&lt;number&gt;3&lt;/number&gt;&lt;dates&gt;&lt;year&gt;2015&lt;/year&gt;&lt;/dates&gt;&lt;isbn&gt;1467-9760&lt;/isbn&gt;&lt;urls&gt;&lt;related-urls&gt;&lt;url&gt;http://dx.doi.org/10.1111/jopp.12066&lt;/url&gt;&lt;/related-urls&gt;&lt;/urls&gt;&lt;electronic-resource-num&gt;10.1111/jopp.12066&lt;/electronic-resource-num&gt;&lt;/record&gt;&lt;/Cite&gt;&lt;/EndNote&gt;</w:instrText>
        </w:r>
        <w:r>
          <w:fldChar w:fldCharType="separate"/>
        </w:r>
        <w:r>
          <w:rPr>
            <w:noProof/>
          </w:rPr>
          <w:t>Sue Donaldson and Kymlicka (2015b)</w:t>
        </w:r>
        <w:r>
          <w:fldChar w:fldCharType="end"/>
        </w:r>
      </w:hyperlink>
      <w:r>
        <w:t xml:space="preserve">, the political turn highlighting animal participation in rule making is grounded in a </w:t>
      </w:r>
      <w:r w:rsidRPr="00DF42E9">
        <w:rPr>
          <w:i/>
        </w:rPr>
        <w:t>principle of equal belonging</w:t>
      </w:r>
      <w:r>
        <w:t xml:space="preserve">. Although for Donaldson and </w:t>
      </w:r>
      <w:proofErr w:type="spellStart"/>
      <w:r>
        <w:t>Kymlicka</w:t>
      </w:r>
      <w:proofErr w:type="spellEnd"/>
      <w:r>
        <w:t xml:space="preserve">, this is a </w:t>
      </w:r>
      <w:r w:rsidRPr="003821D1">
        <w:t>secular principle</w:t>
      </w:r>
      <w:r>
        <w:t xml:space="preserve"> of membership in the mixed community, we argue equal belonging is also fundamental to all religious cosmogonies, as concerned not simply with non-oppressive relations in particular sovereign communities, but rather the entire order or chain of beings. No beings are extraneous to this divine or heavenly order: </w:t>
      </w:r>
      <w:r w:rsidRPr="00366878">
        <w:rPr>
          <w:i/>
        </w:rPr>
        <w:t>all rightfully belong</w:t>
      </w:r>
      <w:r>
        <w:t xml:space="preserve">. This inevitably raises a question for religious devotees about whether hierarchal relations of human over human and human over animal are consistent with their cosmogonic visions of equal belonging. If they are serious about the equal belonging of all beings in the cosmogonic order, then devotees should respect the political agency of animals in removing themselves from the mixed community or participating as co-equals in rule-making and shared governance.  </w:t>
      </w:r>
    </w:p>
    <w:p w14:paraId="576E27C6" w14:textId="1D52E90D" w:rsidR="00BB1027" w:rsidRDefault="00BB1027" w:rsidP="00C908B8">
      <w:pPr>
        <w:spacing w:line="480" w:lineRule="auto"/>
        <w:jc w:val="both"/>
      </w:pPr>
      <w:r>
        <w:tab/>
        <w:t xml:space="preserve">The first task we accomplish in this essay is to briefly sketch Donaldson and </w:t>
      </w:r>
      <w:proofErr w:type="spellStart"/>
      <w:r>
        <w:t>Kymlicka’s</w:t>
      </w:r>
      <w:proofErr w:type="spellEnd"/>
      <w:r>
        <w:t xml:space="preserve"> (2015b) argument for the 3P model of animal rights: Protection, Provision, </w:t>
      </w:r>
      <w:r w:rsidRPr="00FB79DB">
        <w:rPr>
          <w:i/>
        </w:rPr>
        <w:t>and Participation</w:t>
      </w:r>
      <w:r>
        <w:t xml:space="preserve">.  Here, we emphasize that co-equal participation in designing the rules of cooperation is a condition of </w:t>
      </w:r>
      <w:r w:rsidRPr="001836BC">
        <w:rPr>
          <w:i/>
        </w:rPr>
        <w:t>l</w:t>
      </w:r>
      <w:r w:rsidR="00FE318C">
        <w:rPr>
          <w:i/>
        </w:rPr>
        <w:t>iberation from paternalism and w</w:t>
      </w:r>
      <w:r w:rsidRPr="001836BC">
        <w:rPr>
          <w:i/>
        </w:rPr>
        <w:t>ardship</w:t>
      </w:r>
      <w:r>
        <w:t xml:space="preserve"> in the administration of measures designed to protect and provide for the vulnerable. Second, we consider </w:t>
      </w:r>
      <w:r w:rsidRPr="007375D2">
        <w:t xml:space="preserve">the prospects for </w:t>
      </w:r>
      <w:r>
        <w:t xml:space="preserve">obtaining devotional support for all three Ps in Judeo-Christianity, Islam, Confucianism, Hinduism, and Buddhism. Third, we </w:t>
      </w:r>
      <w:r>
        <w:lastRenderedPageBreak/>
        <w:t xml:space="preserve">sketch a political path to supporting the full 3P model, including domesticated animal participation, appealing to the ideological resources of diverse world religions. Here, we do not ground devotional support for the 3Ps and animal participation in the doctrines or ritual, but rather the possibility of political consensus overlapping diverse devotional as well as secular perspectives. Finally, we consider issues of privilege and colonialism along with the costs of adopting the 3P model, while emphasizing the considerable moral and political gains to which the world’s religious are potential contributors.  </w:t>
      </w:r>
    </w:p>
    <w:p w14:paraId="37F8C8BF" w14:textId="77777777" w:rsidR="00BB1027" w:rsidRDefault="00BB1027" w:rsidP="00C908B8">
      <w:pPr>
        <w:spacing w:line="480" w:lineRule="auto"/>
        <w:jc w:val="both"/>
        <w:rPr>
          <w:b/>
        </w:rPr>
      </w:pPr>
      <w:r w:rsidRPr="00720A94">
        <w:rPr>
          <w:b/>
        </w:rPr>
        <w:t xml:space="preserve">The </w:t>
      </w:r>
      <w:r>
        <w:rPr>
          <w:b/>
        </w:rPr>
        <w:t>3P Model, Equal Belonging,</w:t>
      </w:r>
      <w:r w:rsidRPr="00720A94">
        <w:rPr>
          <w:b/>
        </w:rPr>
        <w:t xml:space="preserve"> and Animal Participation</w:t>
      </w:r>
    </w:p>
    <w:p w14:paraId="5E3A1DDA" w14:textId="77777777" w:rsidR="00BB1027" w:rsidRDefault="00BB1027" w:rsidP="00C908B8">
      <w:pPr>
        <w:spacing w:line="480" w:lineRule="auto"/>
        <w:jc w:val="both"/>
      </w:pPr>
      <w:r>
        <w:rPr>
          <w:b/>
        </w:rPr>
        <w:tab/>
      </w:r>
      <w:r w:rsidRPr="006A2712">
        <w:t xml:space="preserve">In this section, </w:t>
      </w:r>
      <w:r>
        <w:t>we will lay out</w:t>
      </w:r>
      <w:r w:rsidRPr="006A2712">
        <w:t xml:space="preserve"> the basic premise</w:t>
      </w:r>
      <w:r>
        <w:t>s</w:t>
      </w:r>
      <w:r w:rsidRPr="006A2712">
        <w:t xml:space="preserve"> of the political turn in animal ethics and </w:t>
      </w:r>
      <w:r>
        <w:t xml:space="preserve">more specifically </w:t>
      </w:r>
      <w:r w:rsidRPr="006A2712">
        <w:t xml:space="preserve">the 3P model </w:t>
      </w:r>
      <w:r>
        <w:t xml:space="preserve">of </w:t>
      </w:r>
      <w:r w:rsidRPr="006A2712">
        <w:t>animal rights</w:t>
      </w:r>
      <w:r>
        <w:t xml:space="preserve"> endorsed by Donaldson and </w:t>
      </w:r>
      <w:proofErr w:type="spellStart"/>
      <w:r>
        <w:t>Kymlicka</w:t>
      </w:r>
      <w:proofErr w:type="spellEnd"/>
      <w:r>
        <w:t xml:space="preserve"> (2015b)</w:t>
      </w:r>
      <w:r w:rsidRPr="006A2712">
        <w:t xml:space="preserve">. </w:t>
      </w:r>
      <w:r>
        <w:t xml:space="preserve"> The political turn builds upon the emphasis in animal rights theory on equal moral </w:t>
      </w:r>
      <w:proofErr w:type="spellStart"/>
      <w:r>
        <w:t>considerability</w:t>
      </w:r>
      <w:proofErr w:type="spellEnd"/>
      <w:r>
        <w:t xml:space="preserve"> and species egalitarianism  </w:t>
      </w:r>
      <w:r>
        <w:fldChar w:fldCharType="begin"/>
      </w:r>
      <w:r>
        <w:instrText xml:space="preserve"> ADDIN EN.CITE &lt;EndNote&gt;&lt;Cite&gt;&lt;Author&gt;Singer&lt;/Author&gt;&lt;Year&gt;1975&lt;/Year&gt;&lt;RecNum&gt;2236&lt;/RecNum&gt;&lt;DisplayText&gt;(Singer, 1975)&lt;/DisplayText&gt;&lt;record&gt;&lt;rec-number&gt;2236&lt;/rec-number&gt;&lt;foreign-keys&gt;&lt;key app="EN" db-id="pzvraprfurta97ett015vs0sa9vtpvw9fs92" timestamp="0"&gt;2236&lt;/key&gt;&lt;/foreign-keys&gt;&lt;ref-type name="Book"&gt;6&lt;/ref-type&gt;&lt;contributors&gt;&lt;authors&gt;&lt;author&gt;Singer, Peter&lt;/author&gt;&lt;/authors&gt;&lt;/contributors&gt;&lt;titles&gt;&lt;title&gt;Animal liberation: a new ethics for our treatment of animals&lt;/title&gt;&lt;/titles&gt;&lt;dates&gt;&lt;year&gt;1975&lt;/year&gt;&lt;/dates&gt;&lt;pub-location&gt;New York, USA&lt;/pub-location&gt;&lt;publisher&gt;HarperCollins&lt;/publisher&gt;&lt;urls&gt;&lt;/urls&gt;&lt;/record&gt;&lt;/Cite&gt;&lt;/EndNote&gt;</w:instrText>
      </w:r>
      <w:r>
        <w:fldChar w:fldCharType="separate"/>
      </w:r>
      <w:r>
        <w:rPr>
          <w:noProof/>
        </w:rPr>
        <w:t>(</w:t>
      </w:r>
      <w:hyperlink w:anchor="_ENREF_40" w:tooltip="Singer, 1975 #2236" w:history="1">
        <w:r>
          <w:rPr>
            <w:noProof/>
          </w:rPr>
          <w:t>Singer, 1975</w:t>
        </w:r>
      </w:hyperlink>
      <w:r>
        <w:rPr>
          <w:noProof/>
        </w:rPr>
        <w:t>)</w:t>
      </w:r>
      <w:r>
        <w:fldChar w:fldCharType="end"/>
      </w:r>
      <w:r>
        <w:t xml:space="preserve">, along with the basic rights of all sentient, self-conscious animals as subjects of a life </w:t>
      </w:r>
      <w:r>
        <w:fldChar w:fldCharType="begin"/>
      </w:r>
      <w:r>
        <w:instrText xml:space="preserve"> ADDIN EN.CITE &lt;EndNote&gt;&lt;Cite&gt;&lt;Author&gt;Regan&lt;/Author&gt;&lt;Year&gt;2003&lt;/Year&gt;&lt;RecNum&gt;377&lt;/RecNum&gt;&lt;DisplayText&gt;(Regan, 2003)&lt;/DisplayText&gt;&lt;record&gt;&lt;rec-number&gt;377&lt;/rec-number&gt;&lt;foreign-keys&gt;&lt;key app="EN" db-id="pzvraprfurta97ett015vs0sa9vtpvw9fs92" timestamp="0"&gt;377&lt;/key&gt;&lt;/foreign-keys&gt;&lt;ref-type name="Book"&gt;6&lt;/ref-type&gt;&lt;contributors&gt;&lt;authors&gt;&lt;author&gt;Regan, Tom&lt;/author&gt;&lt;/authors&gt;&lt;/contributors&gt;&lt;titles&gt;&lt;title&gt;Animal Rights, Human Wrongs: An Introduction to Moral Philosophy&lt;/title&gt;&lt;/titles&gt;&lt;dates&gt;&lt;year&gt;2003&lt;/year&gt;&lt;/dates&gt;&lt;pub-location&gt;Lanham, MD&lt;/pub-location&gt;&lt;publisher&gt;Rowman &amp;amp; Littlefield Publishers&lt;/publisher&gt;&lt;urls&gt;&lt;/urls&gt;&lt;/record&gt;&lt;/Cite&gt;&lt;/EndNote&gt;</w:instrText>
      </w:r>
      <w:r>
        <w:fldChar w:fldCharType="separate"/>
      </w:r>
      <w:r>
        <w:rPr>
          <w:noProof/>
        </w:rPr>
        <w:t>(</w:t>
      </w:r>
      <w:hyperlink w:anchor="_ENREF_35" w:tooltip="Regan, 2003 #377" w:history="1">
        <w:r>
          <w:rPr>
            <w:noProof/>
          </w:rPr>
          <w:t>Regan, 2003</w:t>
        </w:r>
      </w:hyperlink>
      <w:r>
        <w:rPr>
          <w:noProof/>
        </w:rPr>
        <w:t>)</w:t>
      </w:r>
      <w:r>
        <w:fldChar w:fldCharType="end"/>
      </w:r>
      <w:r>
        <w:t xml:space="preserve">. Indeed, Donaldson and </w:t>
      </w:r>
      <w:proofErr w:type="spellStart"/>
      <w:r>
        <w:t>Kymlicka</w:t>
      </w:r>
      <w:proofErr w:type="spellEnd"/>
      <w:r>
        <w:t xml:space="preserve"> build on this foundation by turning to positive relational obligations of animals derived from their preferences to remain separate from us or to live alongside us as members of mixed, interspecies political communities. Animal rights has always been political as evident from its strong emphasis on liberation and the abolition of all oppressive relations between animals and humans </w:t>
      </w:r>
      <w:r>
        <w:fldChar w:fldCharType="begin"/>
      </w:r>
      <w:r>
        <w:instrText xml:space="preserve"> ADDIN EN.CITE &lt;EndNote&gt;&lt;Cite&gt;&lt;Author&gt;Francione&lt;/Author&gt;&lt;Year&gt;2015&lt;/Year&gt;&lt;RecNum&gt;3584&lt;/RecNum&gt;&lt;DisplayText&gt;(Francione &amp;amp; Charlton, 2015)&lt;/DisplayText&gt;&lt;record&gt;&lt;rec-number&gt;3584&lt;/rec-number&gt;&lt;foreign-keys&gt;&lt;key app="EN" db-id="pzvraprfurta97ett015vs0sa9vtpvw9fs92" timestamp="0"&gt;3584&lt;/key&gt;&lt;/foreign-keys&gt;&lt;ref-type name="Book"&gt;6&lt;/ref-type&gt;&lt;contributors&gt;&lt;authors&gt;&lt;author&gt;Francione, G&lt;/author&gt;&lt;author&gt;Charlton, A&lt;/author&gt;&lt;/authors&gt;&lt;/contributors&gt;&lt;titles&gt;&lt;title&gt;Animal Rights: The Abolitionist Approach&lt;/title&gt;&lt;/titles&gt;&lt;dates&gt;&lt;year&gt;2015&lt;/year&gt;&lt;/dates&gt;&lt;publisher&gt;Exempla Press&lt;/publisher&gt;&lt;urls&gt;&lt;/urls&gt;&lt;/record&gt;&lt;/Cite&gt;&lt;/EndNote&gt;</w:instrText>
      </w:r>
      <w:r>
        <w:fldChar w:fldCharType="separate"/>
      </w:r>
      <w:r>
        <w:rPr>
          <w:noProof/>
        </w:rPr>
        <w:t>(</w:t>
      </w:r>
      <w:hyperlink w:anchor="_ENREF_15" w:tooltip="Francione, 2015 #3584" w:history="1">
        <w:r>
          <w:rPr>
            <w:noProof/>
          </w:rPr>
          <w:t>Francione &amp; Charlton, 2015</w:t>
        </w:r>
      </w:hyperlink>
      <w:r>
        <w:rPr>
          <w:noProof/>
        </w:rPr>
        <w:t>)</w:t>
      </w:r>
      <w:r>
        <w:fldChar w:fldCharType="end"/>
      </w:r>
      <w:r>
        <w:t xml:space="preserve">. The turn, however, is a distinctive contribution in highlighting liberation from human oppression through animal participation in co-designing the rules of cooperation along with humans. This is a turn away from a primary emphasis on protecting the negative rights of animals to exploring their capacities for political agency as members of the mixed community (Donaldson &amp; </w:t>
      </w:r>
      <w:proofErr w:type="spellStart"/>
      <w:r>
        <w:t>Kymlicka</w:t>
      </w:r>
      <w:proofErr w:type="spellEnd"/>
      <w:r>
        <w:t xml:space="preserve">, 2011).  In this respect, it refuses to see political agency as a uniquely human capacity. As noted in our introduction, this aligns the turn profoundly with critical animal studies and its </w:t>
      </w:r>
      <w:r>
        <w:lastRenderedPageBreak/>
        <w:t xml:space="preserve">concerns with the intersectionality of all oppressions and liberations. Human and animal liberation intersect through interspecies politics. </w:t>
      </w:r>
    </w:p>
    <w:p w14:paraId="7698258F" w14:textId="01AB4E65" w:rsidR="00BB1027" w:rsidRDefault="00BB1027" w:rsidP="00C908B8">
      <w:pPr>
        <w:spacing w:line="480" w:lineRule="auto"/>
        <w:ind w:firstLine="720"/>
        <w:jc w:val="both"/>
      </w:pPr>
      <w:r>
        <w:t xml:space="preserve">The 3P model of liberation through agency and participation derives from children’s rights movements and human disability rights movements (Donaldson and </w:t>
      </w:r>
      <w:proofErr w:type="spellStart"/>
      <w:r>
        <w:t>Kymlicka</w:t>
      </w:r>
      <w:proofErr w:type="spellEnd"/>
      <w:r>
        <w:t xml:space="preserve">, 2015b: 331-333). These movements emerged in reaction against the older 2P model of protection and provision. The core motivation for this reaction was that protection and provision without participation resulted in the problems of excessive paternalism and oppression </w:t>
      </w:r>
      <w:r>
        <w:fldChar w:fldCharType="begin"/>
      </w:r>
      <w:r>
        <w:instrText xml:space="preserve"> ADDIN EN.CITE &lt;EndNote&gt;&lt;Cite&gt;&lt;Author&gt;Flanders&lt;/Author&gt;&lt;Year&gt;2014&lt;/Year&gt;&lt;RecNum&gt;1598&lt;/RecNum&gt;&lt;DisplayText&gt;(Flanders, 2014)&lt;/DisplayText&gt;&lt;record&gt;&lt;rec-number&gt;1598&lt;/rec-number&gt;&lt;foreign-keys&gt;&lt;key app="EN" db-id="pzvraprfurta97ett015vs0sa9vtpvw9fs92" timestamp="0"&gt;1598&lt;/key&gt;&lt;/foreign-keys&gt;&lt;ref-type name="Book Section"&gt;5&lt;/ref-type&gt;&lt;contributors&gt;&lt;authors&gt;&lt;author&gt;Flanders, C&lt;/author&gt;&lt;/authors&gt;&lt;secondary-authors&gt;&lt;author&gt;Wissenburg, M.L.J.&lt;/author&gt;&lt;author&gt;Schlosberg, D&lt;/author&gt;&lt;/secondary-authors&gt;&lt;/contributors&gt;&lt;titles&gt;&lt;title&gt;Public Reason and Animal Rights&lt;/title&gt;&lt;secondary-title&gt;Political Animals and Animal Politics&lt;/secondary-title&gt;&lt;/titles&gt;&lt;pages&gt;44-57&lt;/pages&gt;&lt;dates&gt;&lt;year&gt;2014&lt;/year&gt;&lt;/dates&gt;&lt;pub-location&gt;New York, NY&lt;/pub-location&gt;&lt;publisher&gt;Columbia University Press&lt;/publisher&gt;&lt;urls&gt;&lt;/urls&gt;&lt;/record&gt;&lt;/Cite&gt;&lt;/EndNote&gt;</w:instrText>
      </w:r>
      <w:r>
        <w:fldChar w:fldCharType="separate"/>
      </w:r>
      <w:r>
        <w:rPr>
          <w:noProof/>
        </w:rPr>
        <w:t>(</w:t>
      </w:r>
      <w:hyperlink w:anchor="_ENREF_13" w:tooltip="Flanders, 2014 #1598" w:history="1">
        <w:r>
          <w:rPr>
            <w:noProof/>
          </w:rPr>
          <w:t>Flanders, 2014</w:t>
        </w:r>
      </w:hyperlink>
      <w:r>
        <w:rPr>
          <w:noProof/>
        </w:rPr>
        <w:t>)</w:t>
      </w:r>
      <w:r>
        <w:fldChar w:fldCharType="end"/>
      </w:r>
      <w:r>
        <w:t>.  Indeed, the 2P model entailed reducing children a</w:t>
      </w:r>
      <w:r w:rsidR="00FE318C">
        <w:t>nd people with disabilities to “wards of the state.”</w:t>
      </w:r>
      <w:r>
        <w:t xml:space="preserve"> Wardship or guardianship meant that officials of the state would make important decisions about the lives of children and people with disabilities without consultation about their interests or consent. This was unjust since children and even severely cognitively disabled humans are capable of communicating their basic interests and preferences to official decision makers </w:t>
      </w:r>
      <w:r>
        <w:fldChar w:fldCharType="begin"/>
      </w:r>
      <w:r>
        <w:instrText xml:space="preserve"> ADDIN EN.CITE &lt;EndNote&gt;&lt;Cite&gt;&lt;Author&gt;Francis&lt;/Author&gt;&lt;Year&gt;2007&lt;/Year&gt;&lt;RecNum&gt;1403&lt;/RecNum&gt;&lt;DisplayText&gt;(Francis &amp;amp; Silvers, 2007)&lt;/DisplayText&gt;&lt;record&gt;&lt;rec-number&gt;1403&lt;/rec-number&gt;&lt;foreign-keys&gt;&lt;key app="EN" db-id="pzvraprfurta97ett015vs0sa9vtpvw9fs92" timestamp="0"&gt;1403&lt;/key&gt;&lt;/foreign-keys&gt;&lt;ref-type name="Journal Article"&gt;17&lt;/ref-type&gt;&lt;contributors&gt;&lt;authors&gt;&lt;author&gt;Francis, Leslie Pickering&lt;/author&gt;&lt;author&gt;Silvers, Anita&lt;/author&gt;&lt;/authors&gt;&lt;/contributors&gt;&lt;titles&gt;&lt;title&gt;Liberalism and individually scripted ideas of the good: Meeting the challenge of dependent agency&lt;/title&gt;&lt;secondary-title&gt;Social Theory and Practice&lt;/secondary-title&gt;&lt;/titles&gt;&lt;pages&gt;311-334&lt;/pages&gt;&lt;volume&gt;33&lt;/volume&gt;&lt;number&gt;2&lt;/number&gt;&lt;dates&gt;&lt;year&gt;2007&lt;/year&gt;&lt;/dates&gt;&lt;urls&gt;&lt;/urls&gt;&lt;/record&gt;&lt;/Cite&gt;&lt;/EndNote&gt;</w:instrText>
      </w:r>
      <w:r>
        <w:fldChar w:fldCharType="separate"/>
      </w:r>
      <w:r>
        <w:rPr>
          <w:noProof/>
        </w:rPr>
        <w:t>(</w:t>
      </w:r>
      <w:hyperlink w:anchor="_ENREF_16" w:tooltip="Francis, 2007 #1403" w:history="1">
        <w:r>
          <w:rPr>
            <w:noProof/>
          </w:rPr>
          <w:t>Francis &amp; Silvers, 2007</w:t>
        </w:r>
      </w:hyperlink>
      <w:r>
        <w:rPr>
          <w:noProof/>
        </w:rPr>
        <w:t>)</w:t>
      </w:r>
      <w:r>
        <w:fldChar w:fldCharType="end"/>
      </w:r>
      <w:r>
        <w:t xml:space="preserve">. Indeed, according to Donaldson and </w:t>
      </w:r>
      <w:proofErr w:type="spellStart"/>
      <w:r>
        <w:t>Kymlicka</w:t>
      </w:r>
      <w:proofErr w:type="spellEnd"/>
      <w:r>
        <w:t xml:space="preserve">, the injustice consisted in a violation of the principle of </w:t>
      </w:r>
      <w:r w:rsidRPr="00FB79DB">
        <w:rPr>
          <w:i/>
        </w:rPr>
        <w:t>equal belonging</w:t>
      </w:r>
      <w:r>
        <w:rPr>
          <w:i/>
        </w:rPr>
        <w:t xml:space="preserve"> </w:t>
      </w:r>
      <w:r w:rsidRPr="00FB79DB">
        <w:t>of these marginal citizens</w:t>
      </w:r>
      <w:r w:rsidRPr="00435A65">
        <w:t xml:space="preserve">: </w:t>
      </w:r>
      <w:r>
        <w:t xml:space="preserve">viz. that society belongs equally to all of its members and not just those with the most advanced cognitive and linguistic capabilities. Unless it consults with them about their interests and preferences, the state treats children and people with disabilities as if the society does not equally belong to them.  </w:t>
      </w:r>
    </w:p>
    <w:p w14:paraId="45E5D855" w14:textId="74F356EF" w:rsidR="00BB1027" w:rsidRDefault="00BB1027" w:rsidP="00C908B8">
      <w:pPr>
        <w:spacing w:line="480" w:lineRule="auto"/>
        <w:ind w:firstLine="720"/>
        <w:jc w:val="both"/>
      </w:pPr>
      <w:r>
        <w:t xml:space="preserve">Donaldson and </w:t>
      </w:r>
      <w:proofErr w:type="spellStart"/>
      <w:r>
        <w:t>Kymlicka</w:t>
      </w:r>
      <w:proofErr w:type="spellEnd"/>
      <w:r>
        <w:t xml:space="preserve"> argue that the same analysis of injustice applies to domesticated animals (DAs). As living alongside us, they are as much members of society as humans and society belongs to them as much as it does to humans. Moreover, DAs are capable of communicating their basic interests and preferences </w:t>
      </w:r>
      <w:r>
        <w:fldChar w:fldCharType="begin"/>
      </w:r>
      <w:r>
        <w:instrText xml:space="preserve"> ADDIN EN.CITE &lt;EndNote&gt;&lt;Cite&gt;&lt;Author&gt;Meijer&lt;/Author&gt;&lt;Year&gt;2013&lt;/Year&gt;&lt;RecNum&gt;1394&lt;/RecNum&gt;&lt;DisplayText&gt;(Meijer, 2013)&lt;/DisplayText&gt;&lt;record&gt;&lt;rec-number&gt;1394&lt;/rec-number&gt;&lt;foreign-keys&gt;&lt;key app="EN" db-id="pzvraprfurta97ett015vs0sa9vtpvw9fs92" timestamp="0"&gt;1394&lt;/key&gt;&lt;/foreign-keys&gt;&lt;ref-type name="Journal Article"&gt;17&lt;/ref-type&gt;&lt;contributors&gt;&lt;authors&gt;&lt;author&gt;Meijer, E&lt;/author&gt;&lt;/authors&gt;&lt;/contributors&gt;&lt;titles&gt;&lt;title&gt;Political Communication with Animals&lt;/title&gt;&lt;secondary-title&gt;Humanimalia&lt;/secondary-title&gt;&lt;/titles&gt;&lt;volume&gt;5&lt;/volume&gt;&lt;number&gt;1&lt;/number&gt;&lt;dates&gt;&lt;year&gt;2013&lt;/year&gt;&lt;/dates&gt;&lt;urls&gt;&lt;/urls&gt;&lt;/record&gt;&lt;/Cite&gt;&lt;/EndNote&gt;</w:instrText>
      </w:r>
      <w:r>
        <w:fldChar w:fldCharType="separate"/>
      </w:r>
      <w:r>
        <w:rPr>
          <w:noProof/>
        </w:rPr>
        <w:t>(</w:t>
      </w:r>
      <w:hyperlink w:anchor="_ENREF_29" w:tooltip="Meijer, 2013 #1394" w:history="1">
        <w:r>
          <w:rPr>
            <w:noProof/>
          </w:rPr>
          <w:t>Meijer, 2013</w:t>
        </w:r>
      </w:hyperlink>
      <w:r>
        <w:rPr>
          <w:noProof/>
        </w:rPr>
        <w:t>)</w:t>
      </w:r>
      <w:r>
        <w:fldChar w:fldCharType="end"/>
      </w:r>
      <w:r>
        <w:t xml:space="preserve">. Nevertheless, we typically </w:t>
      </w:r>
      <w:r w:rsidR="000F3BE9">
        <w:t>treat DAs either as “wards” of their owners or “wards of the state,”</w:t>
      </w:r>
      <w:r>
        <w:t xml:space="preserve"> resulting in the same problems of excessive paternalism and oppression. Hence, we violate the principle of equal belonging when we fail to </w:t>
      </w:r>
      <w:r>
        <w:lastRenderedPageBreak/>
        <w:t xml:space="preserve">communicate with them about their interests and preferences in ways that are meaningful to them </w:t>
      </w:r>
      <w:r>
        <w:fldChar w:fldCharType="begin"/>
      </w:r>
      <w:r>
        <w:instrText xml:space="preserve"> ADDIN EN.CITE &lt;EndNote&gt;&lt;Cite&gt;&lt;Author&gt;Eckersley&lt;/Author&gt;&lt;Year&gt;1999&lt;/Year&gt;&lt;RecNum&gt;476&lt;/RecNum&gt;&lt;DisplayText&gt;(Eckersley, 1999)&lt;/DisplayText&gt;&lt;record&gt;&lt;rec-number&gt;476&lt;/rec-number&gt;&lt;foreign-keys&gt;&lt;key app="EN" db-id="pzvraprfurta97ett015vs0sa9vtpvw9fs92" timestamp="0"&gt;476&lt;/key&gt;&lt;/foreign-keys&gt;&lt;ref-type name="Journal Article"&gt;17&lt;/ref-type&gt;&lt;contributors&gt;&lt;authors&gt;&lt;author&gt;Eckersley, Robyn&lt;/author&gt;&lt;/authors&gt;&lt;/contributors&gt;&lt;titles&gt;&lt;title&gt;The discourse ethic and the problem of representing nature&lt;/title&gt;&lt;secondary-title&gt;Environmental Politics&lt;/secondary-title&gt;&lt;/titles&gt;&lt;periodical&gt;&lt;full-title&gt;Environmental Politics&lt;/full-title&gt;&lt;/periodical&gt;&lt;pages&gt;24-49&lt;/pages&gt;&lt;volume&gt;8&lt;/volume&gt;&lt;number&gt;2&lt;/number&gt;&lt;dates&gt;&lt;year&gt;1999&lt;/year&gt;&lt;pub-dates&gt;&lt;date&gt;1999/06/01&lt;/date&gt;&lt;/pub-dates&gt;&lt;/dates&gt;&lt;publisher&gt;Routledge&lt;/publisher&gt;&lt;isbn&gt;0964-4016&lt;/isbn&gt;&lt;urls&gt;&lt;related-urls&gt;&lt;url&gt;http://dx.doi.org/10.1080/09644019908414460&lt;/url&gt;&lt;/related-urls&gt;&lt;/urls&gt;&lt;electronic-resource-num&gt;10.1080/09644019908414460&lt;/electronic-resource-num&gt;&lt;access-date&gt;2014/12/20&lt;/access-date&gt;&lt;/record&gt;&lt;/Cite&gt;&lt;/EndNote&gt;</w:instrText>
      </w:r>
      <w:r>
        <w:fldChar w:fldCharType="separate"/>
      </w:r>
      <w:r>
        <w:rPr>
          <w:noProof/>
        </w:rPr>
        <w:t>(</w:t>
      </w:r>
      <w:hyperlink w:anchor="_ENREF_10" w:tooltip="Eckersley, 1999 #476" w:history="1">
        <w:r>
          <w:rPr>
            <w:noProof/>
          </w:rPr>
          <w:t>Eckersley, 1999</w:t>
        </w:r>
      </w:hyperlink>
      <w:r>
        <w:rPr>
          <w:noProof/>
        </w:rPr>
        <w:t>)</w:t>
      </w:r>
      <w:r>
        <w:fldChar w:fldCharType="end"/>
      </w:r>
      <w:r>
        <w:t xml:space="preserve">. By analogy with the children’s and disability rights movements, the animal rights movement thus calls for a shift in cultural attitudes towards DAs whereby we come to see them as equally social members with whom we have communicative obligations. These obligations require us fundamentally to reconceive our institutional practices of relating to DAs </w:t>
      </w:r>
      <w:r>
        <w:fldChar w:fldCharType="begin"/>
      </w:r>
      <w:r>
        <w:instrText xml:space="preserve"> ADDIN EN.CITE &lt;EndNote&gt;&lt;Cite&gt;&lt;Author&gt;Smith&lt;/Author&gt;&lt;Year&gt;2012&lt;/Year&gt;&lt;RecNum&gt;1391&lt;/RecNum&gt;&lt;DisplayText&gt;(Garner, 2013; Smith, 2012)&lt;/DisplayText&gt;&lt;record&gt;&lt;rec-number&gt;1391&lt;/rec-number&gt;&lt;foreign-keys&gt;&lt;key app="EN" db-id="pzvraprfurta97ett015vs0sa9vtpvw9fs92" timestamp="0"&gt;1391&lt;/key&gt;&lt;/foreign-keys&gt;&lt;ref-type name="Book"&gt;6&lt;/ref-type&gt;&lt;contributors&gt;&lt;authors&gt;&lt;author&gt;Smith, K&lt;/author&gt;&lt;/authors&gt;&lt;/contributors&gt;&lt;titles&gt;&lt;title&gt;Governing Animals: Animal Welfare and the Liberal State&lt;/title&gt;&lt;/titles&gt;&lt;dates&gt;&lt;year&gt;2012&lt;/year&gt;&lt;/dates&gt;&lt;publisher&gt;Oxford University Press&lt;/publisher&gt;&lt;urls&gt;&lt;/urls&gt;&lt;/record&gt;&lt;/Cite&gt;&lt;Cite&gt;&lt;Author&gt;Garner&lt;/Author&gt;&lt;Year&gt;2013&lt;/Year&gt;&lt;RecNum&gt;1422&lt;/RecNum&gt;&lt;record&gt;&lt;rec-number&gt;1422&lt;/rec-number&gt;&lt;foreign-keys&gt;&lt;key app="EN" db-id="pzvraprfurta97ett015vs0sa9vtpvw9fs92" timestamp="0"&gt;1422&lt;/key&gt;&lt;/foreign-keys&gt;&lt;ref-type name="Book"&gt;6&lt;/ref-type&gt;&lt;contributors&gt;&lt;authors&gt;&lt;author&gt;Garner, Robert&lt;/author&gt;&lt;/authors&gt;&lt;/contributors&gt;&lt;titles&gt;&lt;title&gt;A Theory of Justice for Animals: Animal rights in a Nonideal World&lt;/title&gt;&lt;/titles&gt;&lt;dates&gt;&lt;year&gt;2013&lt;/year&gt;&lt;/dates&gt;&lt;publisher&gt;Oxford University Press&lt;/publisher&gt;&lt;urls&gt;&lt;/urls&gt;&lt;/record&gt;&lt;/Cite&gt;&lt;/EndNote&gt;</w:instrText>
      </w:r>
      <w:r>
        <w:fldChar w:fldCharType="separate"/>
      </w:r>
      <w:r>
        <w:rPr>
          <w:noProof/>
        </w:rPr>
        <w:t>(</w:t>
      </w:r>
      <w:hyperlink w:anchor="_ENREF_17" w:tooltip="Garner, 2013 #1422" w:history="1">
        <w:r>
          <w:rPr>
            <w:noProof/>
          </w:rPr>
          <w:t>Garner, 2013</w:t>
        </w:r>
      </w:hyperlink>
      <w:r>
        <w:rPr>
          <w:noProof/>
        </w:rPr>
        <w:t xml:space="preserve">; </w:t>
      </w:r>
      <w:hyperlink w:anchor="_ENREF_41" w:tooltip="Smith, 2012 #1391" w:history="1">
        <w:r>
          <w:rPr>
            <w:noProof/>
          </w:rPr>
          <w:t>Smith, 2012</w:t>
        </w:r>
      </w:hyperlink>
      <w:r>
        <w:rPr>
          <w:noProof/>
        </w:rPr>
        <w:t>)</w:t>
      </w:r>
      <w:r>
        <w:fldChar w:fldCharType="end"/>
      </w:r>
      <w:r>
        <w:t>. Society owes i</w:t>
      </w:r>
      <w:r w:rsidR="000F3BE9">
        <w:t>t to DAs to create appropriate “spaces” and “mechanisms”</w:t>
      </w:r>
      <w:r>
        <w:t xml:space="preserve"> through which they can be consulted about how they want to relate to humans, their own and other species. Here, Donaldson and </w:t>
      </w:r>
      <w:proofErr w:type="spellStart"/>
      <w:r>
        <w:t>Kymlicka</w:t>
      </w:r>
      <w:proofErr w:type="spellEnd"/>
      <w:r>
        <w:t xml:space="preserve"> appeal to social experiments in liberal-democracies with city dog parks (2011) and farmed animal sanctuaries </w:t>
      </w:r>
      <w:r>
        <w:fldChar w:fldCharType="begin"/>
      </w:r>
      <w:r>
        <w:instrText xml:space="preserve"> ADDIN EN.CITE &lt;EndNote&gt;&lt;Cite&gt;&lt;Author&gt;Donaldson&lt;/Author&gt;&lt;Year&gt;2015&lt;/Year&gt;&lt;RecNum&gt;3660&lt;/RecNum&gt;&lt;DisplayText&gt;(Sue Donaldson &amp;amp; Kymlicka, 2015a)&lt;/DisplayText&gt;&lt;record&gt;&lt;rec-number&gt;3660&lt;/rec-number&gt;&lt;foreign-keys&gt;&lt;key app="EN" db-id="pzvraprfurta97ett015vs0sa9vtpvw9fs92" timestamp="0"&gt;3660&lt;/key&gt;&lt;/foreign-keys&gt;&lt;ref-type name="Journal Article"&gt;17&lt;/ref-type&gt;&lt;contributors&gt;&lt;authors&gt;&lt;author&gt;Donaldson, Sue&lt;/author&gt;&lt;author&gt;Kymlicka, Will&lt;/author&gt;&lt;/authors&gt;&lt;/contributors&gt;&lt;titles&gt;&lt;title&gt;Farmed Animal Sanctuaries: The Heart of the Movement?&lt;/title&gt;&lt;secondary-title&gt;2015&lt;/secondary-title&gt;&lt;short-title&gt;Farmed Animal Sanctuaries: The Heart of the Movement?&lt;/short-title&gt;&lt;/titles&gt;&lt;pages&gt;25&lt;/pages&gt;&lt;edition&gt;2015-10-12&lt;/edition&gt;&lt;section&gt;50&lt;/section&gt;&lt;keywords&gt;&lt;keyword&gt;sanctuaries&lt;/keyword&gt;&lt;keyword&gt;citizenship&lt;/keyword&gt;&lt;keyword&gt;farmed animals&lt;/keyword&gt;&lt;keyword&gt;domesticated animals&lt;/keyword&gt;&lt;keyword&gt;intentional communities&lt;/keyword&gt;&lt;/keywords&gt;&lt;dates&gt;&lt;year&gt;2015&lt;/year&gt;&lt;pub-dates&gt;&lt;date&gt;2015-10-12&lt;/date&gt;&lt;/pub-dates&gt;&lt;/dates&gt;&lt;isbn&gt;2002-0295&lt;/isbn&gt;&lt;work-type&gt;sanctuaries; citizenship; farmed animals; domesticated animals; intentional communities&lt;/work-type&gt;&lt;urls&gt;&lt;related-urls&gt;&lt;url&gt;http://journals.lub.lu.se/index.php/pa/article/view/15045&lt;/url&gt;&lt;/related-urls&gt;&lt;/urls&gt;&lt;/record&gt;&lt;/Cite&gt;&lt;/EndNote&gt;</w:instrText>
      </w:r>
      <w:r>
        <w:fldChar w:fldCharType="separate"/>
      </w:r>
      <w:r>
        <w:rPr>
          <w:noProof/>
        </w:rPr>
        <w:t>(</w:t>
      </w:r>
      <w:hyperlink w:anchor="_ENREF_8" w:tooltip="Donaldson, 2015 #3660" w:history="1">
        <w:r>
          <w:rPr>
            <w:noProof/>
          </w:rPr>
          <w:t>Sue Donaldson &amp; Kymlicka, 2015a</w:t>
        </w:r>
      </w:hyperlink>
      <w:r>
        <w:rPr>
          <w:noProof/>
        </w:rPr>
        <w:t>)</w:t>
      </w:r>
      <w:r>
        <w:fldChar w:fldCharType="end"/>
      </w:r>
      <w:r>
        <w:t xml:space="preserve"> as well as exploring the possibilities for animal representation in traditional spaces for public deliberation and decision-making by human ombudsm</w:t>
      </w:r>
      <w:r w:rsidR="000F3BE9">
        <w:t xml:space="preserve">en or advocates (2011, 2015b). </w:t>
      </w:r>
      <w:r>
        <w:t xml:space="preserve">In this respect, they advocate experiments in giving DAs a participatory voice and make proposals for their formal political representation, as derived from the existing culture and practices of liberal democracies (2011, 2015a).  </w:t>
      </w:r>
    </w:p>
    <w:p w14:paraId="1DA9189C" w14:textId="5F67A530" w:rsidR="00BB1027" w:rsidRDefault="00BB1027" w:rsidP="00C908B8">
      <w:pPr>
        <w:spacing w:line="480" w:lineRule="auto"/>
        <w:ind w:firstLine="720"/>
        <w:jc w:val="both"/>
      </w:pPr>
      <w:r>
        <w:t xml:space="preserve">As a point of clarification, we stress that participation is </w:t>
      </w:r>
      <w:r w:rsidRPr="00A23D59">
        <w:rPr>
          <w:i/>
        </w:rPr>
        <w:t>political participation in co-designing rules</w:t>
      </w:r>
      <w:r>
        <w:t xml:space="preserve">. Animal participation may raise a red flag for animal advocates equating animal participation with </w:t>
      </w:r>
      <w:r w:rsidRPr="002A6DDB">
        <w:rPr>
          <w:i/>
        </w:rPr>
        <w:t>forced participation</w:t>
      </w:r>
      <w:r>
        <w:t xml:space="preserve">, exploiting them, for instance, as workers. Indeed, </w:t>
      </w:r>
      <w:r>
        <w:rPr>
          <w:i/>
        </w:rPr>
        <w:t>i</w:t>
      </w:r>
      <w:r w:rsidRPr="00755D12">
        <w:rPr>
          <w:i/>
        </w:rPr>
        <w:t xml:space="preserve">f </w:t>
      </w:r>
      <w:r>
        <w:t>animal labor is justifiable at all, experiments with particular animals must determine their negative and posi</w:t>
      </w:r>
      <w:r w:rsidR="000F3BE9">
        <w:t xml:space="preserve">tive work preferences (2015a). </w:t>
      </w:r>
      <w:r>
        <w:t xml:space="preserve">For example, animal-assisted therapy (ATT) helping humans cope with traumatic experiences or illness often involves coercive training geared to human needs. Nevertheless, it could also provide some animals with stimulating experiences, rewarding relationships, and opportunities for learning, provided they be engaged as participants in shaping the terms of their work. This would require humans to work with therapy dogs, ponies, monkeys, </w:t>
      </w:r>
      <w:r>
        <w:lastRenderedPageBreak/>
        <w:t xml:space="preserve">or pigs, for instance, to find an appropriate mix of routine and variety, preferred activities, environments, and companions. Indeed, with sufficient care and attention given to co-designing the rules of cooperation, the nonhumans are positively empowered to realize their freedom through complex interactions with humans. Likewise, the humans they assist are empowered to realize their freedom from trauma and anxieties, leading richer lives through these relationships with the animals. In short, properly designed to engage animals as agents and co-participants, ATT could </w:t>
      </w:r>
      <w:r w:rsidRPr="00FA6BD5">
        <w:rPr>
          <w:i/>
        </w:rPr>
        <w:t>positively co-liberate</w:t>
      </w:r>
      <w:r>
        <w:t xml:space="preserve"> the nonhumans and those who are experiencing trauma or disability. Consistent with Donaldson and </w:t>
      </w:r>
      <w:proofErr w:type="spellStart"/>
      <w:r>
        <w:t>Kymlicka</w:t>
      </w:r>
      <w:proofErr w:type="spellEnd"/>
      <w:r>
        <w:t xml:space="preserve"> (2015b), then, our point is that </w:t>
      </w:r>
      <w:r w:rsidRPr="00725D1F">
        <w:rPr>
          <w:i/>
        </w:rPr>
        <w:t>political</w:t>
      </w:r>
      <w:r>
        <w:t xml:space="preserve"> participation and agency by DAs determines whether all other forms of animal participation in the mixed community, including animal labor, count as oppressive or emancipatory.   </w:t>
      </w:r>
    </w:p>
    <w:p w14:paraId="7B21E971" w14:textId="77777777" w:rsidR="00BB1027" w:rsidRPr="00076EE3" w:rsidRDefault="00BB1027" w:rsidP="00C908B8">
      <w:pPr>
        <w:spacing w:before="240" w:line="480" w:lineRule="auto"/>
        <w:ind w:firstLine="720"/>
        <w:jc w:val="both"/>
        <w:rPr>
          <w:noProof/>
          <w:spacing w:val="-4"/>
        </w:rPr>
      </w:pPr>
      <w:r>
        <w:t xml:space="preserve">Nevertheless, Donaldson and </w:t>
      </w:r>
      <w:proofErr w:type="spellStart"/>
      <w:r>
        <w:t>Kymlicka’s</w:t>
      </w:r>
      <w:proofErr w:type="spellEnd"/>
      <w:r>
        <w:t xml:space="preserve"> discussion of the 3P model of animal rights is clearly an </w:t>
      </w:r>
      <w:r w:rsidRPr="00F3155E">
        <w:t>extrapolation</w:t>
      </w:r>
      <w:r>
        <w:t xml:space="preserve"> from the secular premises of equal social membership and belonging.  What, though, are the prospects for gaining devotional support for all three Ps in Judeo-Christianity, Islam, Confucianism, Hinduism, and Buddhism? Do they contain ideological resources that could provide alternative routes to the 3Ps, as an intersectional emancipatory project?  </w:t>
      </w:r>
      <w:r>
        <w:rPr>
          <w:noProof/>
          <w:spacing w:val="-4"/>
        </w:rPr>
        <w:t xml:space="preserve">In the following section, we consider the prospects of devotional support for the 3P model in the major world religions, as potential alternatives to the secular basis of support already supplied by Donaldson and Kymlicka (2015b). </w:t>
      </w:r>
      <w:r>
        <w:t xml:space="preserve">Consistent with our introduction, we do so by emphasizing the shared secular and devotional premise of equal belonging. </w:t>
      </w:r>
    </w:p>
    <w:p w14:paraId="5F058CE9" w14:textId="77777777" w:rsidR="00BB1027" w:rsidRPr="00076EE3" w:rsidRDefault="00BB1027" w:rsidP="00C908B8">
      <w:pPr>
        <w:spacing w:line="480" w:lineRule="auto"/>
        <w:jc w:val="both"/>
        <w:rPr>
          <w:b/>
        </w:rPr>
      </w:pPr>
      <w:r>
        <w:rPr>
          <w:b/>
        </w:rPr>
        <w:t xml:space="preserve">Prospects for Devotional Endorsements of DA Participation  </w:t>
      </w:r>
    </w:p>
    <w:p w14:paraId="72FBA008" w14:textId="77777777" w:rsidR="00BB1027" w:rsidRPr="00293BA2" w:rsidRDefault="00BB1027" w:rsidP="00C908B8">
      <w:pPr>
        <w:spacing w:line="480" w:lineRule="auto"/>
        <w:jc w:val="both"/>
        <w:rPr>
          <w:i/>
          <w:noProof/>
          <w:spacing w:val="-4"/>
        </w:rPr>
      </w:pPr>
      <w:r w:rsidRPr="00293BA2">
        <w:rPr>
          <w:i/>
          <w:noProof/>
          <w:spacing w:val="-4"/>
        </w:rPr>
        <w:t>Judeo Christianity</w:t>
      </w:r>
    </w:p>
    <w:p w14:paraId="75BE9EE3" w14:textId="72CF55D5" w:rsidR="00BB1027" w:rsidRPr="00A87DE2" w:rsidRDefault="00BB1027" w:rsidP="00C908B8">
      <w:pPr>
        <w:spacing w:line="480" w:lineRule="auto"/>
        <w:jc w:val="both"/>
        <w:rPr>
          <w:bCs/>
          <w:i/>
          <w:color w:val="000000"/>
        </w:rPr>
      </w:pPr>
      <w:r>
        <w:rPr>
          <w:bCs/>
          <w:color w:val="000000"/>
        </w:rPr>
        <w:tab/>
      </w:r>
      <w:hyperlink w:anchor="_ENREF_26" w:tooltip="Kymlicka, 2014 #3709" w:history="1">
        <w:r>
          <w:rPr>
            <w:bCs/>
            <w:color w:val="000000"/>
          </w:rPr>
          <w:fldChar w:fldCharType="begin"/>
        </w:r>
        <w:r>
          <w:rPr>
            <w:bCs/>
            <w:color w:val="000000"/>
          </w:rPr>
          <w:instrText xml:space="preserve"> ADDIN EN.CITE &lt;EndNote&gt;&lt;Cite AuthorYear="1"&gt;&lt;Author&gt;Kymlicka&lt;/Author&gt;&lt;Year&gt;2014&lt;/Year&gt;&lt;RecNum&gt;3709&lt;/RecNum&gt;&lt;DisplayText&gt;Kymlicka and Donaldson (2014)&lt;/DisplayText&gt;&lt;record&gt;&lt;rec-number&gt;3709&lt;/rec-number&gt;&lt;foreign-keys&gt;&lt;key app="EN" db-id="pzvraprfurta97ett015vs0sa9vtpvw9fs92" timestamp="0"&gt;3709&lt;/key&gt;&lt;/foreign-keys&gt;&lt;ref-type name="Journal Article"&gt;17&lt;/ref-type&gt;&lt;contributors&gt;&lt;authors&gt;&lt;author&gt;Kymlicka, Will&lt;/author&gt;&lt;author&gt;Donaldson, Sue&lt;/author&gt;&lt;/authors&gt;&lt;/contributors&gt;&lt;titles&gt;&lt;title&gt;Animal Rights, Multiculturalism, and the Left&lt;/title&gt;&lt;secondary-title&gt;Journal of Social Philosophy&lt;/secondary-title&gt;&lt;/titles&gt;&lt;periodical&gt;&lt;full-title&gt;Journal of Social Philosophy&lt;/full-title&gt;&lt;/periodical&gt;&lt;pages&gt;116-135&lt;/pages&gt;&lt;volume&gt;45&lt;/volume&gt;&lt;number&gt;1&lt;/number&gt;&lt;dates&gt;&lt;year&gt;2014&lt;/year&gt;&lt;/dates&gt;&lt;isbn&gt;1467-9833&lt;/isbn&gt;&lt;urls&gt;&lt;related-urls&gt;&lt;url&gt;http://dx.doi.org/10.1111/josp.12047&lt;/url&gt;&lt;/related-urls&gt;&lt;/urls&gt;&lt;electronic-resource-num&gt;10.1111/josp.12047&lt;/electronic-resource-num&gt;&lt;/record&gt;&lt;/Cite&gt;&lt;/EndNote&gt;</w:instrText>
        </w:r>
        <w:r>
          <w:rPr>
            <w:bCs/>
            <w:color w:val="000000"/>
          </w:rPr>
          <w:fldChar w:fldCharType="separate"/>
        </w:r>
        <w:r>
          <w:rPr>
            <w:bCs/>
            <w:noProof/>
            <w:color w:val="000000"/>
          </w:rPr>
          <w:t>Kymlicka and Donaldson (2014)</w:t>
        </w:r>
        <w:r>
          <w:rPr>
            <w:bCs/>
            <w:color w:val="000000"/>
          </w:rPr>
          <w:fldChar w:fldCharType="end"/>
        </w:r>
      </w:hyperlink>
      <w:r>
        <w:rPr>
          <w:bCs/>
          <w:color w:val="000000"/>
        </w:rPr>
        <w:t xml:space="preserve"> decry the “Abrahamic religions” for asserting that “only humans were made in God’s image and that animals were put on earth to serve human beings” (p. </w:t>
      </w:r>
      <w:r>
        <w:rPr>
          <w:bCs/>
          <w:color w:val="000000"/>
        </w:rPr>
        <w:lastRenderedPageBreak/>
        <w:t>117). Indeed, this is a familiar refrain from within the Western animal rights movement: divinely sanctioned human dominion over the animals legitimizes their cruel treatment.</w:t>
      </w:r>
      <w:r w:rsidR="00A87DE2">
        <w:rPr>
          <w:bCs/>
          <w:color w:val="000000"/>
        </w:rPr>
        <w:t xml:space="preserve"> </w:t>
      </w:r>
      <w:r>
        <w:rPr>
          <w:bCs/>
          <w:color w:val="000000"/>
        </w:rPr>
        <w:t xml:space="preserve">However, this equation of Abrahamic dominion with animal cruelty is much too hasty. In the context of Judeo-Christianity, </w:t>
      </w:r>
      <w:hyperlink w:anchor="_ENREF_31" w:tooltip="Peek, 1997 #3703" w:history="1">
        <w:r>
          <w:rPr>
            <w:bCs/>
            <w:color w:val="000000"/>
          </w:rPr>
          <w:fldChar w:fldCharType="begin"/>
        </w:r>
        <w:r>
          <w:rPr>
            <w:bCs/>
            <w:color w:val="000000"/>
          </w:rPr>
          <w:instrText xml:space="preserve"> ADDIN EN.CITE &lt;EndNote&gt;&lt;Cite AuthorYear="1"&gt;&lt;Author&gt;Peek&lt;/Author&gt;&lt;Year&gt;1997&lt;/Year&gt;&lt;RecNum&gt;3703&lt;/RecNum&gt;&lt;DisplayText&gt;Peek, Konty, and Frazier (1997)&lt;/DisplayText&gt;&lt;record&gt;&lt;rec-number&gt;3703&lt;/rec-number&gt;&lt;foreign-keys&gt;&lt;key app="EN" db-id="pzvraprfurta97ett015vs0sa9vtpvw9fs92" timestamp="0"&gt;3703&lt;/key&gt;&lt;/foreign-keys&gt;&lt;ref-type name="Journal Article"&gt;17&lt;/ref-type&gt;&lt;contributors&gt;&lt;authors&gt;&lt;author&gt;Peek, Charles W.&lt;/author&gt;&lt;author&gt;Konty, Mark A.&lt;/author&gt;&lt;author&gt;Frazier, Terri E.&lt;/author&gt;&lt;/authors&gt;&lt;/contributors&gt;&lt;titles&gt;&lt;title&gt;Religion and Ideological Support for Social Movements: The Case of Animal Rights&lt;/title&gt;&lt;secondary-title&gt;Journal for the Scientific Study of Religion&lt;/secondary-title&gt;&lt;/titles&gt;&lt;pages&gt;429-439&lt;/pages&gt;&lt;volume&gt;36&lt;/volume&gt;&lt;number&gt;3&lt;/number&gt;&lt;dates&gt;&lt;year&gt;1997&lt;/year&gt;&lt;/dates&gt;&lt;publisher&gt;[Society for the Scientific Study of Religion, Wiley]&lt;/publisher&gt;&lt;isbn&gt;00218294, 14685906&lt;/isbn&gt;&lt;urls&gt;&lt;related-urls&gt;&lt;url&gt;http://www.jstor.org/stable/1387859&lt;/url&gt;&lt;/related-urls&gt;&lt;/urls&gt;&lt;custom1&gt;Full publication date: Sep., 1997&lt;/custom1&gt;&lt;electronic-resource-num&gt;10.2307/1387859&lt;/electronic-resource-num&gt;&lt;/record&gt;&lt;/Cite&gt;&lt;/EndNote&gt;</w:instrText>
        </w:r>
        <w:r>
          <w:rPr>
            <w:bCs/>
            <w:color w:val="000000"/>
          </w:rPr>
          <w:fldChar w:fldCharType="separate"/>
        </w:r>
        <w:r>
          <w:rPr>
            <w:bCs/>
            <w:noProof/>
            <w:color w:val="000000"/>
          </w:rPr>
          <w:t>Peek, Konty, and Frazier (1997)</w:t>
        </w:r>
        <w:r>
          <w:rPr>
            <w:bCs/>
            <w:color w:val="000000"/>
          </w:rPr>
          <w:fldChar w:fldCharType="end"/>
        </w:r>
      </w:hyperlink>
      <w:r>
        <w:rPr>
          <w:bCs/>
          <w:color w:val="000000"/>
        </w:rPr>
        <w:t xml:space="preserve"> point out that the complete set of scriptures “also depicts a covenant with God th</w:t>
      </w:r>
      <w:r w:rsidR="003F4EED">
        <w:rPr>
          <w:bCs/>
          <w:color w:val="000000"/>
        </w:rPr>
        <w:t xml:space="preserve">at includes animals” (p. 431). </w:t>
      </w:r>
      <w:r>
        <w:rPr>
          <w:bCs/>
          <w:color w:val="000000"/>
        </w:rPr>
        <w:t xml:space="preserve">Moreover, they stress that the New Testament contains “an imagery encouraging people to care for animals as God cares for people” (Ibid): for example, “Look at the birds in the air; they do not sow or reap or store away in barn, and yet your heavenly father feeds them” (Matthew 23:37; also see Phelps </w:t>
      </w:r>
      <w:r>
        <w:rPr>
          <w:bCs/>
          <w:color w:val="000000"/>
        </w:rPr>
        <w:fldChar w:fldCharType="begin"/>
      </w:r>
      <w:r>
        <w:rPr>
          <w:bCs/>
          <w:color w:val="000000"/>
        </w:rPr>
        <w:instrText xml:space="preserve"> ADDIN EN.CITE &lt;EndNote&gt;&lt;Cite ExcludeAuth="1" ExcludeYear="1" Hidden="1"&gt;&lt;Author&gt;Phelps&lt;/Author&gt;&lt;Year&gt;2002&lt;/Year&gt;&lt;RecNum&gt;3723&lt;/RecNum&gt;&lt;record&gt;&lt;rec-number&gt;3723&lt;/rec-number&gt;&lt;foreign-keys&gt;&lt;key app="EN" db-id="pzvraprfurta97ett015vs0sa9vtpvw9fs92" timestamp="0"&gt;3723&lt;/key&gt;&lt;/foreign-keys&gt;&lt;ref-type name="Book"&gt;6&lt;/ref-type&gt;&lt;contributors&gt;&lt;authors&gt;&lt;author&gt;Phelps, N&lt;/author&gt;&lt;/authors&gt;&lt;/contributors&gt;&lt;titles&gt;&lt;title&gt;The Dominion of Love: Animal Rights According to the Bible&lt;/title&gt;&lt;/titles&gt;&lt;dates&gt;&lt;year&gt;2002&lt;/year&gt;&lt;/dates&gt;&lt;publisher&gt;Lantern Books&lt;/publisher&gt;&lt;urls&gt;&lt;/urls&gt;&lt;/record&gt;&lt;/Cite&gt;&lt;/EndNote&gt;</w:instrText>
      </w:r>
      <w:r>
        <w:rPr>
          <w:bCs/>
          <w:color w:val="000000"/>
        </w:rPr>
        <w:fldChar w:fldCharType="end"/>
      </w:r>
      <w:r>
        <w:rPr>
          <w:bCs/>
          <w:color w:val="000000"/>
        </w:rPr>
        <w:t xml:space="preserve">2002). In this respect, however, the Abrahamic religions appeal to a cosmogenic principle of equal belonging, consistent with Donaldson and </w:t>
      </w:r>
      <w:proofErr w:type="spellStart"/>
      <w:r>
        <w:rPr>
          <w:bCs/>
          <w:color w:val="000000"/>
        </w:rPr>
        <w:t>Kymlicka’s</w:t>
      </w:r>
      <w:proofErr w:type="spellEnd"/>
      <w:r>
        <w:rPr>
          <w:bCs/>
          <w:color w:val="000000"/>
        </w:rPr>
        <w:t xml:space="preserve"> secularism: people should care for animals as God cares for people (Phelps 2002).  </w:t>
      </w:r>
    </w:p>
    <w:p w14:paraId="2CE25CCF" w14:textId="5C0827D0" w:rsidR="00BB1027" w:rsidRDefault="00BB1027" w:rsidP="00C908B8">
      <w:pPr>
        <w:spacing w:line="480" w:lineRule="auto"/>
        <w:ind w:firstLine="720"/>
        <w:jc w:val="both"/>
        <w:rPr>
          <w:bCs/>
          <w:color w:val="000000"/>
        </w:rPr>
      </w:pPr>
      <w:r>
        <w:rPr>
          <w:bCs/>
          <w:color w:val="000000"/>
        </w:rPr>
        <w:t xml:space="preserve">What, though, are the prospects here for support of </w:t>
      </w:r>
      <w:r w:rsidRPr="00843BD8">
        <w:rPr>
          <w:bCs/>
          <w:i/>
          <w:color w:val="000000"/>
        </w:rPr>
        <w:t>all three Ps</w:t>
      </w:r>
      <w:r w:rsidR="003F4EED">
        <w:rPr>
          <w:bCs/>
          <w:color w:val="000000"/>
        </w:rPr>
        <w:t xml:space="preserve">? </w:t>
      </w:r>
      <w:r>
        <w:rPr>
          <w:bCs/>
          <w:color w:val="000000"/>
        </w:rPr>
        <w:t>One might see Judeo-Christianity as endorsing the second P: caring for DAs through providing for their welfare and material needs. Nevertheless, the Abrahamic covenant views non-cruelty and welfare as consistent with raising animals for butchery. Consequently, DAs are not protected in their basic right to life.  Animal advocates, however, could justifiably contend</w:t>
      </w:r>
      <w:r w:rsidR="00A87DE2">
        <w:rPr>
          <w:bCs/>
          <w:color w:val="000000"/>
        </w:rPr>
        <w:t xml:space="preserve"> that this is a contradiction. </w:t>
      </w:r>
      <w:r>
        <w:rPr>
          <w:bCs/>
          <w:color w:val="000000"/>
        </w:rPr>
        <w:t xml:space="preserve">DAs do not equally belong to society and society does not equally belong to them, if their lives are forfeit for human use. As for the third P, Judeo-Christianity appears to be silent. Indeed, the Abrahamic covenant says nothing explicitly about animal </w:t>
      </w:r>
      <w:r w:rsidRPr="00F93E45">
        <w:rPr>
          <w:bCs/>
          <w:color w:val="000000"/>
        </w:rPr>
        <w:t xml:space="preserve">political </w:t>
      </w:r>
      <w:r>
        <w:rPr>
          <w:bCs/>
          <w:color w:val="000000"/>
        </w:rPr>
        <w:t xml:space="preserve">participation and agency. </w:t>
      </w:r>
    </w:p>
    <w:p w14:paraId="030F2BDF" w14:textId="77777777" w:rsidR="00BB1027" w:rsidRPr="00293BA2" w:rsidRDefault="00BB1027" w:rsidP="00C908B8">
      <w:pPr>
        <w:spacing w:line="480" w:lineRule="auto"/>
        <w:jc w:val="both"/>
        <w:rPr>
          <w:bCs/>
          <w:i/>
          <w:color w:val="000000"/>
        </w:rPr>
      </w:pPr>
      <w:r w:rsidRPr="00293BA2">
        <w:rPr>
          <w:bCs/>
          <w:i/>
          <w:color w:val="000000"/>
        </w:rPr>
        <w:t>Islam</w:t>
      </w:r>
    </w:p>
    <w:p w14:paraId="7812C61A" w14:textId="4F6E2120" w:rsidR="00BB1027" w:rsidRDefault="00BB1027" w:rsidP="00C908B8">
      <w:pPr>
        <w:spacing w:line="480" w:lineRule="auto"/>
        <w:ind w:firstLine="720"/>
        <w:jc w:val="both"/>
        <w:rPr>
          <w:bCs/>
          <w:color w:val="000000"/>
        </w:rPr>
      </w:pPr>
      <w:r>
        <w:rPr>
          <w:bCs/>
          <w:color w:val="000000"/>
        </w:rPr>
        <w:t xml:space="preserve">Islam is likewise an </w:t>
      </w:r>
      <w:r w:rsidR="00A87DE2">
        <w:rPr>
          <w:bCs/>
          <w:color w:val="000000"/>
        </w:rPr>
        <w:t>Abrahamic, covenantal religion.</w:t>
      </w:r>
      <w:r>
        <w:rPr>
          <w:bCs/>
          <w:color w:val="000000"/>
        </w:rPr>
        <w:t xml:space="preserve"> </w:t>
      </w:r>
      <w:hyperlink w:anchor="_ENREF_21" w:tooltip="Islam, 2015 #3710" w:history="1">
        <w:r>
          <w:rPr>
            <w:bCs/>
            <w:color w:val="000000"/>
          </w:rPr>
          <w:fldChar w:fldCharType="begin"/>
        </w:r>
        <w:r>
          <w:rPr>
            <w:bCs/>
            <w:color w:val="000000"/>
          </w:rPr>
          <w:instrText xml:space="preserve"> ADDIN EN.CITE &lt;EndNote&gt;&lt;Cite AuthorYear="1"&gt;&lt;Author&gt;Islam&lt;/Author&gt;&lt;Year&gt;2015&lt;/Year&gt;&lt;RecNum&gt;3710&lt;/RecNum&gt;&lt;DisplayText&gt;Islam and Islam (2015)&lt;/DisplayText&gt;&lt;record&gt;&lt;rec-number&gt;3710&lt;/rec-number&gt;&lt;foreign-keys&gt;&lt;key app="EN" db-id="pzvraprfurta97ett015vs0sa9vtpvw9fs92" timestamp="0"&gt;3710&lt;/key&gt;&lt;/foreign-keys&gt;&lt;ref-type name="Journal Article"&gt;17&lt;/ref-type&gt;&lt;contributors&gt;&lt;authors&gt;&lt;author&gt;Islam, N&lt;/author&gt;&lt;author&gt;Islam, S&lt;/author&gt;&lt;/authors&gt;&lt;/contributors&gt;&lt;titles&gt;&lt;title&gt;Human-Anima Relationship: Understanding Animal Rights in the Islamic Ecological Paradigm&lt;/title&gt;&lt;secondary-title&gt;Journal for the Study of Religions and Ideologies&lt;/secondary-title&gt;&lt;/titles&gt;&lt;pages&gt;96-126&lt;/pages&gt;&lt;volume&gt;14&lt;/volume&gt;&lt;number&gt;41&lt;/number&gt;&lt;dates&gt;&lt;year&gt;2015&lt;/year&gt;&lt;/dates&gt;&lt;urls&gt;&lt;/urls&gt;&lt;/record&gt;&lt;/Cite&gt;&lt;/EndNote&gt;</w:instrText>
        </w:r>
        <w:r>
          <w:rPr>
            <w:bCs/>
            <w:color w:val="000000"/>
          </w:rPr>
          <w:fldChar w:fldCharType="separate"/>
        </w:r>
        <w:r>
          <w:rPr>
            <w:bCs/>
            <w:noProof/>
            <w:color w:val="000000"/>
          </w:rPr>
          <w:t>Islam and Islam (2015)</w:t>
        </w:r>
        <w:r>
          <w:rPr>
            <w:bCs/>
            <w:color w:val="000000"/>
          </w:rPr>
          <w:fldChar w:fldCharType="end"/>
        </w:r>
      </w:hyperlink>
      <w:r>
        <w:rPr>
          <w:bCs/>
          <w:color w:val="000000"/>
        </w:rPr>
        <w:t xml:space="preserve"> emphasize that the Koran “prescribes a set of rules aimed to reduce the pain and distress of animals” (p. 100). These rules prohibit Muslims from killing animals “just for sports” and “guide humankind to treat </w:t>
      </w:r>
      <w:r>
        <w:rPr>
          <w:bCs/>
          <w:color w:val="000000"/>
        </w:rPr>
        <w:lastRenderedPageBreak/>
        <w:t xml:space="preserve">animals with the utmost kindness” (Ibid). In this covenant, God or Allah assigns to humans the role of stewards or vice-regents on earth with profound responsibilities of care for animals. Consequently, Islam offer a cosmogony in which “animals are viewed as a part of nature and thus a part of God” </w:t>
      </w:r>
      <w:r>
        <w:rPr>
          <w:bCs/>
          <w:color w:val="000000"/>
        </w:rPr>
        <w:fldChar w:fldCharType="begin"/>
      </w:r>
      <w:r>
        <w:rPr>
          <w:bCs/>
          <w:color w:val="000000"/>
        </w:rPr>
        <w:instrText xml:space="preserve"> ADDIN EN.CITE &lt;EndNote&gt;&lt;Cite&gt;&lt;Author&gt;Peek&lt;/Author&gt;&lt;Year&gt;1997&lt;/Year&gt;&lt;RecNum&gt;3703&lt;/RecNum&gt;&lt;Suffix&gt;`, p. 431&lt;/Suffix&gt;&lt;DisplayText&gt;(Peek et al., 1997, p. 431)&lt;/DisplayText&gt;&lt;record&gt;&lt;rec-number&gt;3703&lt;/rec-number&gt;&lt;foreign-keys&gt;&lt;key app="EN" db-id="pzvraprfurta97ett015vs0sa9vtpvw9fs92" timestamp="0"&gt;3703&lt;/key&gt;&lt;/foreign-keys&gt;&lt;ref-type name="Journal Article"&gt;17&lt;/ref-type&gt;&lt;contributors&gt;&lt;authors&gt;&lt;author&gt;Peek, Charles W.&lt;/author&gt;&lt;author&gt;Konty, Mark A.&lt;/author&gt;&lt;author&gt;Frazier, Terri E.&lt;/author&gt;&lt;/authors&gt;&lt;/contributors&gt;&lt;titles&gt;&lt;title&gt;Religion and Ideological Support for Social Movements: The Case of Animal Rights&lt;/title&gt;&lt;secondary-title&gt;Journal for the Scientific Study of Religion&lt;/secondary-title&gt;&lt;/titles&gt;&lt;pages&gt;429-439&lt;/pages&gt;&lt;volume&gt;36&lt;/volume&gt;&lt;number&gt;3&lt;/number&gt;&lt;dates&gt;&lt;year&gt;1997&lt;/year&gt;&lt;/dates&gt;&lt;publisher&gt;[Society for the Scientific Study of Religion, Wiley]&lt;/publisher&gt;&lt;isbn&gt;00218294, 14685906&lt;/isbn&gt;&lt;urls&gt;&lt;related-urls&gt;&lt;url&gt;http://www.jstor.org/stable/1387859&lt;/url&gt;&lt;/related-urls&gt;&lt;/urls&gt;&lt;custom1&gt;Full publication date: Sep., 1997&lt;/custom1&gt;&lt;electronic-resource-num&gt;10.2307/1387859&lt;/electronic-resource-num&gt;&lt;/record&gt;&lt;/Cite&gt;&lt;/EndNote&gt;</w:instrText>
      </w:r>
      <w:r>
        <w:rPr>
          <w:bCs/>
          <w:color w:val="000000"/>
        </w:rPr>
        <w:fldChar w:fldCharType="separate"/>
      </w:r>
      <w:r>
        <w:rPr>
          <w:bCs/>
          <w:noProof/>
          <w:color w:val="000000"/>
        </w:rPr>
        <w:t>(</w:t>
      </w:r>
      <w:hyperlink w:anchor="_ENREF_31" w:tooltip="Peek, 1997 #3703" w:history="1">
        <w:r>
          <w:rPr>
            <w:bCs/>
            <w:noProof/>
            <w:color w:val="000000"/>
          </w:rPr>
          <w:t>Peek et al., 1997, p. 431</w:t>
        </w:r>
      </w:hyperlink>
      <w:r>
        <w:rPr>
          <w:bCs/>
          <w:noProof/>
          <w:color w:val="000000"/>
        </w:rPr>
        <w:t>)</w:t>
      </w:r>
      <w:r>
        <w:rPr>
          <w:bCs/>
          <w:color w:val="000000"/>
        </w:rPr>
        <w:fldChar w:fldCharType="end"/>
      </w:r>
      <w:r>
        <w:rPr>
          <w:bCs/>
          <w:color w:val="000000"/>
        </w:rPr>
        <w:t xml:space="preserve">. Indeed, all equally belong in its cosmogenic schema.  This supplies the “philosophical roots” of animal rights (Islam and Islam, 2015, p. 98; also see Phelps, 2002 &amp; </w:t>
      </w:r>
      <w:proofErr w:type="spellStart"/>
      <w:r>
        <w:rPr>
          <w:bCs/>
          <w:color w:val="000000"/>
        </w:rPr>
        <w:t>Keshani</w:t>
      </w:r>
      <w:proofErr w:type="spellEnd"/>
      <w:r>
        <w:rPr>
          <w:bCs/>
          <w:color w:val="000000"/>
        </w:rPr>
        <w:t xml:space="preserve">, 2010). </w:t>
      </w:r>
      <w:r>
        <w:rPr>
          <w:bCs/>
          <w:color w:val="000000"/>
        </w:rPr>
        <w:fldChar w:fldCharType="begin"/>
      </w:r>
      <w:r>
        <w:rPr>
          <w:bCs/>
          <w:color w:val="000000"/>
        </w:rPr>
        <w:instrText xml:space="preserve"> ADDIN EN.CITE &lt;EndNote&gt;&lt;Cite ExcludeAuth="1" ExcludeYear="1" Hidden="1"&gt;&lt;Author&gt;Keshani&lt;/Author&gt;&lt;Year&gt;2010&lt;/Year&gt;&lt;RecNum&gt;3701&lt;/RecNum&gt;&lt;record&gt;&lt;rec-number&gt;3701&lt;/rec-number&gt;&lt;foreign-keys&gt;&lt;key app="EN" db-id="pzvraprfurta97ett015vs0sa9vtpvw9fs92" timestamp="0"&gt;3701&lt;/key&gt;&lt;/foreign-keys&gt;&lt;ref-type name="Journal Article"&gt;17&lt;/ref-type&gt;&lt;contributors&gt;&lt;authors&gt;&lt;author&gt;Keshani, H&lt;/author&gt;&lt;/authors&gt;&lt;/contributors&gt;&lt;titles&gt;&lt;title&gt;Engaging Islamic Views on Human-Animal Relations: Towards an Adab-centred Approach,&lt;/title&gt;&lt;secondary-title&gt;Worldviews&lt;/secondary-title&gt;&lt;/titles&gt;&lt;pages&gt;6-25&lt;/pages&gt;&lt;volume&gt;14&lt;/volume&gt;&lt;number&gt;7&lt;/number&gt;&lt;dates&gt;&lt;year&gt;2010&lt;/year&gt;&lt;/dates&gt;&lt;urls&gt;&lt;/urls&gt;&lt;/record&gt;&lt;/Cite&gt;&lt;/EndNote&gt;</w:instrText>
      </w:r>
      <w:r>
        <w:rPr>
          <w:bCs/>
          <w:color w:val="000000"/>
        </w:rPr>
        <w:fldChar w:fldCharType="end"/>
      </w:r>
    </w:p>
    <w:p w14:paraId="0346C737" w14:textId="77777777" w:rsidR="00BB1027" w:rsidRDefault="00BB1027" w:rsidP="00C908B8">
      <w:pPr>
        <w:spacing w:line="480" w:lineRule="auto"/>
        <w:ind w:firstLine="720"/>
        <w:jc w:val="both"/>
        <w:rPr>
          <w:bCs/>
          <w:color w:val="000000"/>
        </w:rPr>
      </w:pPr>
      <w:r>
        <w:rPr>
          <w:bCs/>
          <w:color w:val="000000"/>
        </w:rPr>
        <w:t xml:space="preserve">Nevertheless, Islam is in essentially the same position as Judeo-Christianity regarding all three 3Ps. It endorses caring and welfare over protecting the right to life of DAs, and it offers no explicit endorsement of animal participation and agency.  </w:t>
      </w:r>
    </w:p>
    <w:p w14:paraId="4D554572" w14:textId="77777777" w:rsidR="00BB1027" w:rsidRPr="00293BA2" w:rsidRDefault="00BB1027" w:rsidP="00C908B8">
      <w:pPr>
        <w:spacing w:line="480" w:lineRule="auto"/>
        <w:jc w:val="both"/>
        <w:rPr>
          <w:bCs/>
          <w:i/>
          <w:color w:val="000000"/>
        </w:rPr>
      </w:pPr>
      <w:r w:rsidRPr="00293BA2">
        <w:rPr>
          <w:bCs/>
          <w:i/>
          <w:color w:val="000000"/>
        </w:rPr>
        <w:t>Confucianism</w:t>
      </w:r>
    </w:p>
    <w:p w14:paraId="5B5616A8" w14:textId="1C79EC71" w:rsidR="00BB1027" w:rsidRDefault="00BB1027" w:rsidP="00C908B8">
      <w:pPr>
        <w:spacing w:line="480" w:lineRule="auto"/>
        <w:ind w:firstLine="720"/>
        <w:jc w:val="both"/>
        <w:rPr>
          <w:noProof/>
          <w:spacing w:val="-4"/>
        </w:rPr>
      </w:pPr>
      <w:r>
        <w:rPr>
          <w:bCs/>
          <w:color w:val="000000"/>
        </w:rPr>
        <w:t xml:space="preserve">Consistent with Judeo-Christianity and Islam, Confucianism also offers a cosmogonic grounding for the equal belonging of all beings. Nevertheless, it does so by grounding the universal interrelatedness of humans and animals in an ethic of </w:t>
      </w:r>
      <w:r w:rsidR="00A87DE2">
        <w:rPr>
          <w:bCs/>
          <w:color w:val="000000"/>
        </w:rPr>
        <w:t xml:space="preserve"> </w:t>
      </w:r>
      <w:r>
        <w:rPr>
          <w:bCs/>
          <w:color w:val="000000"/>
        </w:rPr>
        <w:t xml:space="preserve">“differentiated love toward different objects” </w:t>
      </w:r>
      <w:r>
        <w:rPr>
          <w:bCs/>
          <w:color w:val="000000"/>
        </w:rPr>
        <w:fldChar w:fldCharType="begin"/>
      </w:r>
      <w:r>
        <w:rPr>
          <w:bCs/>
          <w:color w:val="000000"/>
        </w:rPr>
        <w:instrText xml:space="preserve"> ADDIN EN.CITE &lt;EndNote&gt;&lt;Cite&gt;&lt;Author&gt;Fan&lt;/Author&gt;&lt;Year&gt;2010&lt;/Year&gt;&lt;RecNum&gt;3718&lt;/RecNum&gt;&lt;Suffix&gt;`, p. 79 &lt;/Suffix&gt;&lt;DisplayText&gt;(Fan, 2010, p. 79 )&lt;/DisplayText&gt;&lt;record&gt;&lt;rec-number&gt;3718&lt;/rec-number&gt;&lt;foreign-keys&gt;&lt;key app="EN" db-id="pzvraprfurta97ett015vs0sa9vtpvw9fs92" timestamp="0"&gt;3718&lt;/key&gt;&lt;/foreign-keys&gt;&lt;ref-type name="Journal Article"&gt;17&lt;/ref-type&gt;&lt;contributors&gt;&lt;authors&gt;&lt;author&gt;Fan, Ruiping&lt;/author&gt;&lt;/authors&gt;&lt;/contributors&gt;&lt;titles&gt;&lt;title&gt;How Should We Treat Animals? A Confucian Reflection&lt;/title&gt;&lt;secondary-title&gt;Dao&lt;/secondary-title&gt;&lt;/titles&gt;&lt;pages&gt;79-96&lt;/pages&gt;&lt;volume&gt;9&lt;/volume&gt;&lt;number&gt;1&lt;/number&gt;&lt;dates&gt;&lt;year&gt;2010&lt;/year&gt;&lt;pub-dates&gt;&lt;date&gt;2010/03/01&lt;/date&gt;&lt;/pub-dates&gt;&lt;/dates&gt;&lt;isbn&gt;1569-7274&lt;/isbn&gt;&lt;urls&gt;&lt;related-urls&gt;&lt;url&gt;https://doi.org/10.1007/s11712-009-9144-7&lt;/url&gt;&lt;/related-urls&gt;&lt;/urls&gt;&lt;electronic-resource-num&gt;10.1007/s11712-009-9144-7&lt;/electronic-resource-num&gt;&lt;/record&gt;&lt;/Cite&gt;&lt;/EndNote&gt;</w:instrText>
      </w:r>
      <w:r>
        <w:rPr>
          <w:bCs/>
          <w:color w:val="000000"/>
        </w:rPr>
        <w:fldChar w:fldCharType="separate"/>
      </w:r>
      <w:r>
        <w:rPr>
          <w:bCs/>
          <w:noProof/>
          <w:color w:val="000000"/>
        </w:rPr>
        <w:t>(</w:t>
      </w:r>
      <w:hyperlink w:anchor="_ENREF_11" w:tooltip="Fan, 2010 #3718" w:history="1">
        <w:r>
          <w:rPr>
            <w:bCs/>
            <w:noProof/>
            <w:color w:val="000000"/>
          </w:rPr>
          <w:t xml:space="preserve">Fan, 2010, p. 79 </w:t>
        </w:r>
      </w:hyperlink>
      <w:r>
        <w:rPr>
          <w:bCs/>
          <w:noProof/>
          <w:color w:val="000000"/>
        </w:rPr>
        <w:t>)</w:t>
      </w:r>
      <w:r>
        <w:rPr>
          <w:bCs/>
          <w:color w:val="000000"/>
        </w:rPr>
        <w:fldChar w:fldCharType="end"/>
      </w:r>
      <w:r>
        <w:rPr>
          <w:bCs/>
          <w:color w:val="000000"/>
        </w:rPr>
        <w:t>.</w:t>
      </w:r>
      <w:r>
        <w:rPr>
          <w:noProof/>
          <w:spacing w:val="-4"/>
        </w:rPr>
        <w:t xml:space="preserve"> The various objects of love -- parents, people, and animal -- are united in a heavenly order. Nevertheless, differential duties of love are owed to each object as a social participant: “devotional love” to parents, “benevolent love” to people, and “sympathetic love” to animals (p. 81).  In this holistic account of intersecting duties to human and animal participants, such duties are a function not of imagery or obedience to covenantal rules, but moral propriety expressed through the performance of rituals. To this extent, the basis of legitimacy for custom and behavior is </w:t>
      </w:r>
      <w:r w:rsidRPr="0022540F">
        <w:rPr>
          <w:i/>
          <w:noProof/>
          <w:spacing w:val="-4"/>
        </w:rPr>
        <w:t>rites</w:t>
      </w:r>
      <w:r>
        <w:rPr>
          <w:noProof/>
          <w:spacing w:val="-4"/>
        </w:rPr>
        <w:t xml:space="preserve"> rather than </w:t>
      </w:r>
      <w:r w:rsidRPr="00F84784">
        <w:rPr>
          <w:i/>
          <w:noProof/>
          <w:spacing w:val="-4"/>
        </w:rPr>
        <w:t>rights</w:t>
      </w:r>
      <w:r>
        <w:rPr>
          <w:noProof/>
          <w:spacing w:val="-4"/>
        </w:rPr>
        <w:t xml:space="preserve"> as embodied in covenantal law </w:t>
      </w:r>
      <w:r>
        <w:rPr>
          <w:noProof/>
          <w:spacing w:val="-4"/>
        </w:rPr>
        <w:fldChar w:fldCharType="begin"/>
      </w:r>
      <w:r>
        <w:rPr>
          <w:noProof/>
          <w:spacing w:val="-4"/>
        </w:rPr>
        <w:instrText xml:space="preserve"> ADDIN EN.CITE &lt;EndNote&gt;&lt;Cite&gt;&lt;Author&gt;Sim&lt;/Author&gt;&lt;Year&gt;2007&lt;/Year&gt;&lt;RecNum&gt;3711&lt;/RecNum&gt;&lt;DisplayText&gt;(Ames, 1988; Sim, 2007)&lt;/DisplayText&gt;&lt;record&gt;&lt;rec-number&gt;3711&lt;/rec-number&gt;&lt;foreign-keys&gt;&lt;key app="EN" db-id="pzvraprfurta97ett015vs0sa9vtpvw9fs92" timestamp="0"&gt;3711&lt;/key&gt;&lt;/foreign-keys&gt;&lt;ref-type name="Journal Article"&gt;17&lt;/ref-type&gt;&lt;contributors&gt;&lt;authors&gt;&lt;author&gt;Sim, M&lt;/author&gt;&lt;/authors&gt;&lt;/contributors&gt;&lt;titles&gt;&lt;title&gt;From Rites to Rights: Confucianism and Human Rights&lt;/title&gt;&lt;secondary-title&gt;Southwest Philosophy Review&lt;/secondary-title&gt;&lt;/titles&gt;&lt;pages&gt;1-5&lt;/pages&gt;&lt;volume&gt;23&lt;/volume&gt;&lt;number&gt;1&lt;/number&gt;&lt;dates&gt;&lt;year&gt;2007&lt;/year&gt;&lt;/dates&gt;&lt;urls&gt;&lt;/urls&gt;&lt;/record&gt;&lt;/Cite&gt;&lt;Cite&gt;&lt;Author&gt;Ames&lt;/Author&gt;&lt;Year&gt;1988&lt;/Year&gt;&lt;RecNum&gt;3712&lt;/RecNum&gt;&lt;record&gt;&lt;rec-number&gt;3712&lt;/rec-number&gt;&lt;foreign-keys&gt;&lt;key app="EN" db-id="pzvraprfurta97ett015vs0sa9vtpvw9fs92" timestamp="0"&gt;3712&lt;/key&gt;&lt;/foreign-keys&gt;&lt;ref-type name="Book Section"&gt;5&lt;/ref-type&gt;&lt;contributors&gt;&lt;authors&gt;&lt;author&gt;Ames, R&lt;/author&gt;&lt;/authors&gt;&lt;secondary-authors&gt;&lt;author&gt;Leroy, R&lt;/author&gt;&lt;/secondary-authors&gt;&lt;/contributors&gt;&lt;titles&gt;&lt;title&gt;Rites as Rights: The Confucian Alternative&lt;/title&gt;&lt;secondary-title&gt;Human Rights and the World’s Religions&lt;/secondary-title&gt;&lt;/titles&gt;&lt;pages&gt;199-216&lt;/pages&gt;&lt;dates&gt;&lt;year&gt;1988&lt;/year&gt;&lt;/dates&gt;&lt;pub-location&gt;Notre Dame&lt;/pub-location&gt;&lt;publisher&gt;University of Notre Dame Press&lt;/publisher&gt;&lt;urls&gt;&lt;/urls&gt;&lt;/record&gt;&lt;/Cite&gt;&lt;/EndNote&gt;</w:instrText>
      </w:r>
      <w:r>
        <w:rPr>
          <w:noProof/>
          <w:spacing w:val="-4"/>
        </w:rPr>
        <w:fldChar w:fldCharType="separate"/>
      </w:r>
      <w:r>
        <w:rPr>
          <w:noProof/>
          <w:spacing w:val="-4"/>
        </w:rPr>
        <w:t>(</w:t>
      </w:r>
      <w:hyperlink w:anchor="_ENREF_3" w:tooltip="Ames, 1988 #3712" w:history="1">
        <w:r>
          <w:rPr>
            <w:noProof/>
            <w:spacing w:val="-4"/>
          </w:rPr>
          <w:t>Ames, 1988</w:t>
        </w:r>
      </w:hyperlink>
      <w:r>
        <w:rPr>
          <w:noProof/>
          <w:spacing w:val="-4"/>
        </w:rPr>
        <w:t xml:space="preserve">; </w:t>
      </w:r>
      <w:hyperlink w:anchor="_ENREF_39" w:tooltip="Sim, 2007 #3711" w:history="1">
        <w:r>
          <w:rPr>
            <w:noProof/>
            <w:spacing w:val="-4"/>
          </w:rPr>
          <w:t>Sim, 2007</w:t>
        </w:r>
      </w:hyperlink>
      <w:r>
        <w:rPr>
          <w:noProof/>
          <w:spacing w:val="-4"/>
        </w:rPr>
        <w:t>)</w:t>
      </w:r>
      <w:r>
        <w:rPr>
          <w:noProof/>
          <w:spacing w:val="-4"/>
        </w:rPr>
        <w:fldChar w:fldCharType="end"/>
      </w:r>
      <w:r>
        <w:rPr>
          <w:noProof/>
          <w:spacing w:val="-4"/>
        </w:rPr>
        <w:t xml:space="preserve">.    </w:t>
      </w:r>
    </w:p>
    <w:p w14:paraId="10B01F9F" w14:textId="77777777" w:rsidR="00BB1027" w:rsidRDefault="00BB1027" w:rsidP="00C908B8">
      <w:pPr>
        <w:spacing w:line="480" w:lineRule="auto"/>
        <w:ind w:firstLine="720"/>
        <w:jc w:val="both"/>
        <w:rPr>
          <w:bCs/>
          <w:color w:val="000000"/>
        </w:rPr>
      </w:pPr>
      <w:r>
        <w:rPr>
          <w:noProof/>
          <w:spacing w:val="-4"/>
        </w:rPr>
        <w:t xml:space="preserve">Although not a coventantal religion like Judeo-Christianity and Islam, Confucianism otherwise replicates the standpoint of the Abrahamic religions regarding the 3Ps. That is, it endorses caring or sympathetic love for DAs, without also protecting their right to life, or acknowledging any role for </w:t>
      </w:r>
      <w:r>
        <w:rPr>
          <w:noProof/>
          <w:spacing w:val="-4"/>
        </w:rPr>
        <w:lastRenderedPageBreak/>
        <w:t>them as agents and participants in shaping rules of cooperation with humans.</w:t>
      </w:r>
      <w:r>
        <w:rPr>
          <w:bCs/>
          <w:color w:val="000000"/>
        </w:rPr>
        <w:t xml:space="preserve"> Indeed, serving animal meat to parents and guests is a way to cultivate virtue through ritual. Nevertheless, there is clearly no necessary connection between meat eating and virtue. It is only through ritual that the connection is established. Surely, then, custom can find different expressions, as long as Confucians are willing to revise their rituals expressing reverence for humanity. Indeed, </w:t>
      </w:r>
      <w:proofErr w:type="spellStart"/>
      <w:r w:rsidRPr="00F63E4F">
        <w:rPr>
          <w:bCs/>
        </w:rPr>
        <w:t>Kongzi</w:t>
      </w:r>
      <w:proofErr w:type="spellEnd"/>
      <w:r w:rsidRPr="00F63E4F">
        <w:rPr>
          <w:bCs/>
        </w:rPr>
        <w:t xml:space="preserve"> himself was willing to undertake such revisions </w:t>
      </w:r>
      <w:r>
        <w:rPr>
          <w:bCs/>
          <w:color w:val="000000"/>
        </w:rPr>
        <w:t>(Ibid).  After all, it would be inconsistent with Confucianism’s appeal to the contextual and concrete over the universal to deny that “rules governing rituals … should never be violated or revised” (pp. 82-83).</w:t>
      </w:r>
    </w:p>
    <w:p w14:paraId="4FB9E283" w14:textId="77777777" w:rsidR="00BB1027" w:rsidRPr="00293BA2" w:rsidRDefault="00BB1027" w:rsidP="00C908B8">
      <w:pPr>
        <w:spacing w:line="480" w:lineRule="auto"/>
        <w:jc w:val="both"/>
        <w:rPr>
          <w:i/>
          <w:noProof/>
          <w:spacing w:val="-4"/>
        </w:rPr>
      </w:pPr>
      <w:r w:rsidRPr="00293BA2">
        <w:rPr>
          <w:bCs/>
          <w:i/>
          <w:color w:val="000000"/>
        </w:rPr>
        <w:t>Hinduism</w:t>
      </w:r>
    </w:p>
    <w:p w14:paraId="2933ADEF" w14:textId="2540E94E" w:rsidR="00BB1027" w:rsidRPr="00293BA2" w:rsidRDefault="00BB1027" w:rsidP="00C908B8">
      <w:pPr>
        <w:spacing w:line="480" w:lineRule="auto"/>
        <w:jc w:val="both"/>
        <w:rPr>
          <w:bCs/>
          <w:color w:val="000000"/>
        </w:rPr>
      </w:pPr>
      <w:r>
        <w:rPr>
          <w:b/>
          <w:bCs/>
          <w:color w:val="000000"/>
        </w:rPr>
        <w:tab/>
      </w:r>
      <w:r>
        <w:rPr>
          <w:bCs/>
          <w:color w:val="000000"/>
        </w:rPr>
        <w:t xml:space="preserve">Hinduism’s record on the ethical treatment of animals is complex and mixed.  Historically, sacred bovines have been the objects of both ritual slaughter and protection against such divinely mandated killings </w:t>
      </w:r>
      <w:r>
        <w:rPr>
          <w:bCs/>
          <w:color w:val="000000"/>
        </w:rPr>
        <w:fldChar w:fldCharType="begin"/>
      </w:r>
      <w:r>
        <w:rPr>
          <w:bCs/>
          <w:color w:val="000000"/>
        </w:rPr>
        <w:instrText xml:space="preserve"> ADDIN EN.CITE &lt;EndNote&gt;&lt;Cite&gt;&lt;Author&gt;Burgat&lt;/Author&gt;&lt;Year&gt;2004&lt;/Year&gt;&lt;RecNum&gt;3707&lt;/RecNum&gt;&lt;DisplayText&gt;(Burgat, 2004)&lt;/DisplayText&gt;&lt;record&gt;&lt;rec-number&gt;3707&lt;/rec-number&gt;&lt;foreign-keys&gt;&lt;key app="EN" db-id="pzvraprfurta97ett015vs0sa9vtpvw9fs92" timestamp="0"&gt;3707&lt;/key&gt;&lt;/foreign-keys&gt;&lt;ref-type name="Journal Article"&gt;17&lt;/ref-type&gt;&lt;contributors&gt;&lt;authors&gt;&lt;author&gt;Burgat, Florence&lt;/author&gt;&lt;/authors&gt;&lt;/contributors&gt;&lt;titles&gt;&lt;title&gt;Non-Violence Towards Animals in the Thinking of Gandhi: the Problem of Animal Husbandry&lt;/title&gt;&lt;secondary-title&gt;Journal of Agricultural and Environmental Ethics&lt;/secondary-title&gt;&lt;/titles&gt;&lt;pages&gt;223-248&lt;/pages&gt;&lt;volume&gt;17&lt;/volume&gt;&lt;number&gt;3&lt;/number&gt;&lt;dates&gt;&lt;year&gt;2004&lt;/year&gt;&lt;pub-dates&gt;&lt;date&gt;2004/05/01&lt;/date&gt;&lt;/pub-dates&gt;&lt;/dates&gt;&lt;isbn&gt;1573-322X&lt;/isbn&gt;&lt;urls&gt;&lt;related-urls&gt;&lt;url&gt;https://doi.org/10.1023/B:JAGE.0000033082.58743.5b&lt;/url&gt;&lt;/related-urls&gt;&lt;/urls&gt;&lt;electronic-resource-num&gt;10.1023/B:JAGE.0000033082.58743.5b&lt;/electronic-resource-num&gt;&lt;/record&gt;&lt;/Cite&gt;&lt;/EndNote&gt;</w:instrText>
      </w:r>
      <w:r>
        <w:rPr>
          <w:bCs/>
          <w:color w:val="000000"/>
        </w:rPr>
        <w:fldChar w:fldCharType="separate"/>
      </w:r>
      <w:r>
        <w:rPr>
          <w:bCs/>
          <w:noProof/>
          <w:color w:val="000000"/>
        </w:rPr>
        <w:t>(</w:t>
      </w:r>
      <w:hyperlink w:anchor="_ENREF_5" w:tooltip="Burgat, 2004 #3707" w:history="1">
        <w:r>
          <w:rPr>
            <w:bCs/>
            <w:noProof/>
            <w:color w:val="000000"/>
          </w:rPr>
          <w:t>Burgat, 2004</w:t>
        </w:r>
      </w:hyperlink>
      <w:r>
        <w:rPr>
          <w:bCs/>
          <w:noProof/>
          <w:color w:val="000000"/>
        </w:rPr>
        <w:t>)</w:t>
      </w:r>
      <w:r>
        <w:rPr>
          <w:bCs/>
          <w:color w:val="000000"/>
        </w:rPr>
        <w:fldChar w:fldCharType="end"/>
      </w:r>
      <w:r>
        <w:rPr>
          <w:bCs/>
          <w:color w:val="000000"/>
        </w:rPr>
        <w:t xml:space="preserve">. Nevertheless, the ancient Laws of Manu reveal a sophisticated view of the unity, order, and interrelatedness of all life, human and animal, even plant.  </w:t>
      </w:r>
      <w:hyperlink w:anchor="_ENREF_14" w:tooltip="Framarin, 2014 #3708" w:history="1">
        <w:r>
          <w:rPr>
            <w:bCs/>
            <w:color w:val="000000"/>
          </w:rPr>
          <w:fldChar w:fldCharType="begin"/>
        </w:r>
        <w:r>
          <w:rPr>
            <w:bCs/>
            <w:color w:val="000000"/>
          </w:rPr>
          <w:instrText xml:space="preserve"> ADDIN EN.CITE &lt;EndNote&gt;&lt;Cite AuthorYear="1"&gt;&lt;Author&gt;Framarin&lt;/Author&gt;&lt;Year&gt;2014&lt;/Year&gt;&lt;RecNum&gt;3708&lt;/RecNum&gt;&lt;DisplayText&gt;Framarin (2014)&lt;/DisplayText&gt;&lt;record&gt;&lt;rec-number&gt;3708&lt;/rec-number&gt;&lt;foreign-keys&gt;&lt;key app="EN" db-id="pzvraprfurta97ett015vs0sa9vtpvw9fs92" timestamp="0"&gt;3708&lt;/key&gt;&lt;/foreign-keys&gt;&lt;ref-type name="Journal Article"&gt;17&lt;/ref-type&gt;&lt;contributors&gt;&lt;authors&gt;&lt;author&gt;Framarin, C&lt;/author&gt;&lt;/authors&gt;&lt;/contributors&gt;&lt;titles&gt;&lt;title&gt;The Moral Standing of Animals and Plants in the Manusmrti&lt;/title&gt;&lt;secondary-title&gt;Philosophy East &amp;amp; West&lt;/secondary-title&gt;&lt;/titles&gt;&lt;pages&gt;192-217&lt;/pages&gt;&lt;volume&gt;64&lt;/volume&gt;&lt;number&gt;1&lt;/number&gt;&lt;dates&gt;&lt;year&gt;2014&lt;/year&gt;&lt;/dates&gt;&lt;urls&gt;&lt;/urls&gt;&lt;/record&gt;&lt;/Cite&gt;&lt;/EndNote&gt;</w:instrText>
        </w:r>
        <w:r>
          <w:rPr>
            <w:bCs/>
            <w:color w:val="000000"/>
          </w:rPr>
          <w:fldChar w:fldCharType="separate"/>
        </w:r>
        <w:r>
          <w:rPr>
            <w:bCs/>
            <w:noProof/>
            <w:color w:val="000000"/>
          </w:rPr>
          <w:t>Framarin (2014)</w:t>
        </w:r>
        <w:r>
          <w:rPr>
            <w:bCs/>
            <w:color w:val="000000"/>
          </w:rPr>
          <w:fldChar w:fldCharType="end"/>
        </w:r>
      </w:hyperlink>
      <w:r>
        <w:rPr>
          <w:bCs/>
          <w:color w:val="000000"/>
        </w:rPr>
        <w:t xml:space="preserve"> reconstructs this sacred order as follows. All life is attributed direct moral standing based on sentience. Actions produce merit and demerits, causing pleasure and pain respectively.  Nevertheless, the values of pleasure and pain are “at least partly intrinsic” (p. 192) rather than instrumental to the production of any further values. Indeed, on </w:t>
      </w:r>
      <w:proofErr w:type="spellStart"/>
      <w:r>
        <w:rPr>
          <w:bCs/>
          <w:color w:val="000000"/>
        </w:rPr>
        <w:t>Framarin’s</w:t>
      </w:r>
      <w:proofErr w:type="spellEnd"/>
      <w:r>
        <w:rPr>
          <w:bCs/>
          <w:color w:val="000000"/>
        </w:rPr>
        <w:t xml:space="preserve"> reconstruction, humans should not refrain from harming or killing animals simply to avoid the consequence of having them “take revenge” in future lives (Ibid). Instead, they should refrain from causing harms to animals because sentience establishes a basi</w:t>
      </w:r>
      <w:r w:rsidR="003F4EED">
        <w:rPr>
          <w:bCs/>
          <w:color w:val="000000"/>
        </w:rPr>
        <w:t>s of equal moral consideration</w:t>
      </w:r>
      <w:r>
        <w:rPr>
          <w:bCs/>
          <w:color w:val="000000"/>
        </w:rPr>
        <w:t xml:space="preserve"> between the species.   </w:t>
      </w:r>
    </w:p>
    <w:p w14:paraId="3EA46458" w14:textId="08A14D9A" w:rsidR="00BB1027" w:rsidRPr="00397E3B" w:rsidRDefault="00BB1027" w:rsidP="00C908B8">
      <w:pPr>
        <w:spacing w:line="480" w:lineRule="auto"/>
        <w:ind w:firstLine="720"/>
        <w:jc w:val="both"/>
        <w:rPr>
          <w:bCs/>
          <w:color w:val="000000"/>
        </w:rPr>
      </w:pPr>
      <w:r>
        <w:rPr>
          <w:bCs/>
          <w:color w:val="000000"/>
        </w:rPr>
        <w:t>Contrary to Judeo-Christianity, Islam, and Confucianism, the Hindu Laws of Manu already ground first P protections for animal life. Moreover, establishing a basi</w:t>
      </w:r>
      <w:r w:rsidR="003F4EED">
        <w:rPr>
          <w:bCs/>
          <w:color w:val="000000"/>
        </w:rPr>
        <w:t>s of equal moral consideration</w:t>
      </w:r>
      <w:r>
        <w:rPr>
          <w:bCs/>
          <w:color w:val="000000"/>
        </w:rPr>
        <w:t xml:space="preserve">, they ground animal welfare provisions. Nevertheless, it likewise remains for </w:t>
      </w:r>
      <w:r>
        <w:rPr>
          <w:bCs/>
          <w:color w:val="000000"/>
        </w:rPr>
        <w:lastRenderedPageBreak/>
        <w:t>Hindus, Judeo-Christians, Islamists, and Confusions alike to establish a route</w:t>
      </w:r>
      <w:r w:rsidR="00DC791F">
        <w:rPr>
          <w:bCs/>
          <w:color w:val="000000"/>
        </w:rPr>
        <w:t xml:space="preserve"> to the third P, participation. </w:t>
      </w:r>
      <w:r>
        <w:rPr>
          <w:bCs/>
          <w:color w:val="000000"/>
        </w:rPr>
        <w:t xml:space="preserve">Indeed, in this latter respect, Hinduism appears to do no more than the other devotional perspectives considered so far.  </w:t>
      </w:r>
    </w:p>
    <w:p w14:paraId="43AA587D" w14:textId="77777777" w:rsidR="00BB1027" w:rsidRPr="00293BA2" w:rsidRDefault="00BB1027" w:rsidP="00C908B8">
      <w:pPr>
        <w:spacing w:line="480" w:lineRule="auto"/>
        <w:jc w:val="both"/>
        <w:rPr>
          <w:i/>
          <w:spacing w:val="-4"/>
        </w:rPr>
      </w:pPr>
      <w:r w:rsidRPr="00293BA2">
        <w:rPr>
          <w:i/>
          <w:spacing w:val="-4"/>
        </w:rPr>
        <w:t>Buddhism</w:t>
      </w:r>
    </w:p>
    <w:p w14:paraId="7911890D" w14:textId="2DFD0E07" w:rsidR="00BB1027" w:rsidRDefault="00BB1027" w:rsidP="00C908B8">
      <w:pPr>
        <w:spacing w:line="480" w:lineRule="auto"/>
        <w:ind w:firstLine="720"/>
        <w:jc w:val="both"/>
        <w:rPr>
          <w:spacing w:val="-4"/>
        </w:rPr>
      </w:pPr>
      <w:r>
        <w:rPr>
          <w:spacing w:val="-4"/>
        </w:rPr>
        <w:t xml:space="preserve">For its part, Buddhism shares Hinduism’s vision of the intrinsic moral standing of all life based on sentience—or being a living thing or </w:t>
      </w:r>
      <w:proofErr w:type="spellStart"/>
      <w:r w:rsidRPr="0027516C">
        <w:rPr>
          <w:i/>
          <w:spacing w:val="-4"/>
        </w:rPr>
        <w:t>satto</w:t>
      </w:r>
      <w:proofErr w:type="spellEnd"/>
      <w:r>
        <w:rPr>
          <w:spacing w:val="-4"/>
        </w:rPr>
        <w:t xml:space="preserve"> </w:t>
      </w:r>
      <w:r>
        <w:rPr>
          <w:spacing w:val="-4"/>
        </w:rPr>
        <w:fldChar w:fldCharType="begin"/>
      </w:r>
      <w:r>
        <w:rPr>
          <w:spacing w:val="-4"/>
        </w:rPr>
        <w:instrText xml:space="preserve"> ADDIN EN.CITE &lt;EndNote&gt;&lt;Cite&gt;&lt;Author&gt;Waldau&lt;/Author&gt;&lt;Year&gt;2003&lt;/Year&gt;&lt;RecNum&gt;3700&lt;/RecNum&gt;&lt;DisplayText&gt;(Waldau, 2003)&lt;/DisplayText&gt;&lt;record&gt;&lt;rec-number&gt;3700&lt;/rec-number&gt;&lt;foreign-keys&gt;&lt;key app="EN" db-id="pzvraprfurta97ett015vs0sa9vtpvw9fs92" timestamp="0"&gt;3700&lt;/key&gt;&lt;/foreign-keys&gt;&lt;ref-type name="Book"&gt;6&lt;/ref-type&gt;&lt;contributors&gt;&lt;authors&gt;&lt;author&gt;Waldau, P&lt;/author&gt;&lt;/authors&gt;&lt;/contributors&gt;&lt;titles&gt;&lt;title&gt;The Specter of Speciesism: Buddhist and Christian Views of Animals&lt;/title&gt;&lt;secondary-title&gt;AAR Academy&lt;/secondary-title&gt;&lt;/titles&gt;&lt;dates&gt;&lt;year&gt;2003&lt;/year&gt;&lt;/dates&gt;&lt;pub-location&gt;Oxford&lt;/pub-location&gt;&lt;publisher&gt;Oxford University Press&lt;/publisher&gt;&lt;urls&gt;&lt;/urls&gt;&lt;/record&gt;&lt;/Cite&gt;&lt;/EndNote&gt;</w:instrText>
      </w:r>
      <w:r>
        <w:rPr>
          <w:spacing w:val="-4"/>
        </w:rPr>
        <w:fldChar w:fldCharType="separate"/>
      </w:r>
      <w:r>
        <w:rPr>
          <w:noProof/>
          <w:spacing w:val="-4"/>
        </w:rPr>
        <w:t>(</w:t>
      </w:r>
      <w:hyperlink w:anchor="_ENREF_44" w:tooltip="Waldau, 2003 #3700" w:history="1">
        <w:r>
          <w:rPr>
            <w:noProof/>
            <w:spacing w:val="-4"/>
          </w:rPr>
          <w:t>Waldau, 2003</w:t>
        </w:r>
      </w:hyperlink>
      <w:r>
        <w:rPr>
          <w:noProof/>
          <w:spacing w:val="-4"/>
        </w:rPr>
        <w:t>)</w:t>
      </w:r>
      <w:r>
        <w:rPr>
          <w:spacing w:val="-4"/>
        </w:rPr>
        <w:fldChar w:fldCharType="end"/>
      </w:r>
      <w:r w:rsidR="003F4EED">
        <w:rPr>
          <w:spacing w:val="-4"/>
        </w:rPr>
        <w:t xml:space="preserve">. </w:t>
      </w:r>
      <w:r>
        <w:rPr>
          <w:spacing w:val="-4"/>
        </w:rPr>
        <w:t>Nevertheless, historical Buddhist texts are often contradictory in their attitude towards animals. On the one hand, some texts appear to endorse an abolitionist or strictly first P position onl</w:t>
      </w:r>
      <w:r w:rsidR="00DC791F">
        <w:rPr>
          <w:spacing w:val="-4"/>
        </w:rPr>
        <w:t>y, applying the precept “Do not kill”</w:t>
      </w:r>
      <w:r>
        <w:rPr>
          <w:spacing w:val="-4"/>
        </w:rPr>
        <w:t xml:space="preserve"> equally to animals and humans (Phelps, 2004), but otherwise eschewing animal use or social interactivity</w:t>
      </w:r>
      <w:r w:rsidR="003F4EED">
        <w:rPr>
          <w:spacing w:val="-4"/>
        </w:rPr>
        <w:t xml:space="preserve"> and cooperation with animals. </w:t>
      </w:r>
      <w:r>
        <w:rPr>
          <w:spacing w:val="-4"/>
        </w:rPr>
        <w:t xml:space="preserve">Hence, Buddhists should not hunt animals or engage in animal husbandry; neither should they use animals for entertainment nor </w:t>
      </w:r>
      <w:r w:rsidR="003F4EED">
        <w:rPr>
          <w:spacing w:val="-4"/>
        </w:rPr>
        <w:t xml:space="preserve">even seek their companionship. </w:t>
      </w:r>
      <w:r>
        <w:rPr>
          <w:spacing w:val="-4"/>
        </w:rPr>
        <w:t xml:space="preserve">Moreover, captive animals should be released or ‘liberated’ to reduce their suffering </w:t>
      </w:r>
      <w:r>
        <w:rPr>
          <w:spacing w:val="-4"/>
        </w:rPr>
        <w:fldChar w:fldCharType="begin"/>
      </w:r>
      <w:r>
        <w:rPr>
          <w:spacing w:val="-4"/>
        </w:rPr>
        <w:instrText xml:space="preserve"> ADDIN EN.CITE &lt;EndNote&gt;&lt;Cite&gt;&lt;Author&gt;Szucs&lt;/Author&gt;&lt;Year&gt;2012&lt;/Year&gt;&lt;RecNum&gt;3687&lt;/RecNum&gt;&lt;DisplayText&gt;(Szucs, Geers, Jezierski, Sossidou, &amp;amp; Broom, 2012)&lt;/DisplayText&gt;&lt;record&gt;&lt;rec-number&gt;3687&lt;/rec-number&gt;&lt;foreign-keys&gt;&lt;key app="EN" db-id="pzvraprfurta97ett015vs0sa9vtpvw9fs92" timestamp="0"&gt;3687&lt;/key&gt;&lt;/foreign-keys&gt;&lt;ref-type name="Journal Article"&gt;17&lt;/ref-type&gt;&lt;contributors&gt;&lt;authors&gt;&lt;author&gt;Szucs, E.&lt;/author&gt;&lt;author&gt;Geers, R.&lt;/author&gt;&lt;author&gt;Jezierski, T.&lt;/author&gt;&lt;author&gt;Sossidou, E. N.&lt;/author&gt;&lt;author&gt;Broom, D. M.&lt;/author&gt;&lt;/authors&gt;&lt;/contributors&gt;&lt;titles&gt;&lt;title&gt;Animal welfare in different human cultures, traditions and religious faiths&lt;/title&gt;&lt;secondary-title&gt;Asian-Australasian Journal of Animal Sciences&lt;/secondary-title&gt;&lt;/titles&gt;&lt;pages&gt;1499-1506&lt;/pages&gt;&lt;volume&gt;25&lt;/volume&gt;&lt;number&gt;11&lt;/number&gt;&lt;keywords&gt;&lt;keyword&gt;Ancient and Modern Philosophies&lt;/keyword&gt;&lt;keyword&gt;Animal Welfare&lt;/keyword&gt;&lt;keyword&gt;Ethics&lt;/keyword&gt;&lt;keyword&gt;Religious Faiths&lt;/keyword&gt;&lt;/keywords&gt;&lt;dates&gt;&lt;year&gt;2012&lt;/year&gt;&lt;/dates&gt;&lt;isbn&gt;10112367&lt;/isbn&gt;&lt;urls&gt;&lt;/urls&gt;&lt;electronic-resource-num&gt;10.5713/ajas.2012.r.02&lt;/electronic-resource-num&gt;&lt;/record&gt;&lt;/Cite&gt;&lt;/EndNote&gt;</w:instrText>
      </w:r>
      <w:r>
        <w:rPr>
          <w:spacing w:val="-4"/>
        </w:rPr>
        <w:fldChar w:fldCharType="separate"/>
      </w:r>
      <w:r>
        <w:rPr>
          <w:noProof/>
          <w:spacing w:val="-4"/>
        </w:rPr>
        <w:t>(</w:t>
      </w:r>
      <w:hyperlink w:anchor="_ENREF_43" w:tooltip="Szucs, 2012 #3687" w:history="1">
        <w:r>
          <w:rPr>
            <w:noProof/>
            <w:spacing w:val="-4"/>
          </w:rPr>
          <w:t>Szucs, Geers, Jezierski, Sossidou, &amp; Broom, 2012</w:t>
        </w:r>
      </w:hyperlink>
      <w:r>
        <w:rPr>
          <w:noProof/>
          <w:spacing w:val="-4"/>
        </w:rPr>
        <w:t>)</w:t>
      </w:r>
      <w:r>
        <w:rPr>
          <w:spacing w:val="-4"/>
        </w:rPr>
        <w:fldChar w:fldCharType="end"/>
      </w:r>
      <w:r>
        <w:rPr>
          <w:spacing w:val="-4"/>
        </w:rPr>
        <w:t xml:space="preserve">. </w:t>
      </w:r>
    </w:p>
    <w:p w14:paraId="30C3A92A" w14:textId="4A329D99" w:rsidR="00BB1027" w:rsidRPr="00D37D65" w:rsidRDefault="00BB1027" w:rsidP="00C908B8">
      <w:pPr>
        <w:spacing w:line="480" w:lineRule="auto"/>
        <w:ind w:firstLine="720"/>
        <w:jc w:val="both"/>
        <w:rPr>
          <w:spacing w:val="-4"/>
        </w:rPr>
      </w:pPr>
      <w:r>
        <w:rPr>
          <w:spacing w:val="-4"/>
        </w:rPr>
        <w:t xml:space="preserve">On the other hand, however, some historical Buddhist texts appear openly </w:t>
      </w:r>
      <w:proofErr w:type="spellStart"/>
      <w:r>
        <w:rPr>
          <w:spacing w:val="-4"/>
        </w:rPr>
        <w:t>speciesistic</w:t>
      </w:r>
      <w:proofErr w:type="spellEnd"/>
      <w:r>
        <w:rPr>
          <w:spacing w:val="-4"/>
        </w:rPr>
        <w:t xml:space="preserve">, regarding animals as the proper subjects of instrumental use by humans and creating hierarchical distinctions between animals based on their use by humans and relative tameness </w:t>
      </w:r>
      <w:r>
        <w:rPr>
          <w:spacing w:val="-4"/>
        </w:rPr>
        <w:fldChar w:fldCharType="begin"/>
      </w:r>
      <w:r>
        <w:rPr>
          <w:spacing w:val="-4"/>
        </w:rPr>
        <w:instrText xml:space="preserve"> ADDIN EN.CITE &lt;EndNote&gt;&lt;Cite&gt;&lt;Author&gt;Waldau&lt;/Author&gt;&lt;Year&gt;2003&lt;/Year&gt;&lt;RecNum&gt;3700&lt;/RecNum&gt;&lt;DisplayText&gt;(Waldau, 2003)&lt;/DisplayText&gt;&lt;record&gt;&lt;rec-number&gt;3700&lt;/rec-number&gt;&lt;foreign-keys&gt;&lt;key app="EN" db-id="pzvraprfurta97ett015vs0sa9vtpvw9fs92" timestamp="0"&gt;3700&lt;/key&gt;&lt;/foreign-keys&gt;&lt;ref-type name="Book"&gt;6&lt;/ref-type&gt;&lt;contributors&gt;&lt;authors&gt;&lt;author&gt;Waldau, P&lt;/author&gt;&lt;/authors&gt;&lt;/contributors&gt;&lt;titles&gt;&lt;title&gt;The Specter of Speciesism: Buddhist and Christian Views of Animals&lt;/title&gt;&lt;secondary-title&gt;AAR Academy&lt;/secondary-title&gt;&lt;/titles&gt;&lt;dates&gt;&lt;year&gt;2003&lt;/year&gt;&lt;/dates&gt;&lt;pub-location&gt;Oxford&lt;/pub-location&gt;&lt;publisher&gt;Oxford University Press&lt;/publisher&gt;&lt;urls&gt;&lt;/urls&gt;&lt;/record&gt;&lt;/Cite&gt;&lt;/EndNote&gt;</w:instrText>
      </w:r>
      <w:r>
        <w:rPr>
          <w:spacing w:val="-4"/>
        </w:rPr>
        <w:fldChar w:fldCharType="separate"/>
      </w:r>
      <w:r>
        <w:rPr>
          <w:noProof/>
          <w:spacing w:val="-4"/>
        </w:rPr>
        <w:t>(</w:t>
      </w:r>
      <w:hyperlink w:anchor="_ENREF_44" w:tooltip="Waldau, 2003 #3700" w:history="1">
        <w:r>
          <w:rPr>
            <w:noProof/>
            <w:spacing w:val="-4"/>
          </w:rPr>
          <w:t>Waldau, 2003</w:t>
        </w:r>
      </w:hyperlink>
      <w:r>
        <w:rPr>
          <w:noProof/>
          <w:spacing w:val="-4"/>
        </w:rPr>
        <w:t>)</w:t>
      </w:r>
      <w:r>
        <w:rPr>
          <w:spacing w:val="-4"/>
        </w:rPr>
        <w:fldChar w:fldCharType="end"/>
      </w:r>
      <w:r>
        <w:rPr>
          <w:spacing w:val="-4"/>
        </w:rPr>
        <w:t xml:space="preserve">.  For example, humans may use tame elephants not only for hunting and war (contrary to the prohibition against killing humans and animal alike), but also for capturing wild elephants to be trained for these same purposes </w:t>
      </w:r>
      <w:r>
        <w:rPr>
          <w:spacing w:val="-4"/>
        </w:rPr>
        <w:fldChar w:fldCharType="begin"/>
      </w:r>
      <w:r>
        <w:rPr>
          <w:spacing w:val="-4"/>
        </w:rPr>
        <w:instrText xml:space="preserve"> ADDIN EN.CITE &lt;EndNote&gt;&lt;Cite&gt;&lt;Author&gt;Waldau&lt;/Author&gt;&lt;Year&gt;2003&lt;/Year&gt;&lt;RecNum&gt;3700&lt;/RecNum&gt;&lt;DisplayText&gt;(Waldau, 2003)&lt;/DisplayText&gt;&lt;record&gt;&lt;rec-number&gt;3700&lt;/rec-number&gt;&lt;foreign-keys&gt;&lt;key app="EN" db-id="pzvraprfurta97ett015vs0sa9vtpvw9fs92" timestamp="0"&gt;3700&lt;/key&gt;&lt;/foreign-keys&gt;&lt;ref-type name="Book"&gt;6&lt;/ref-type&gt;&lt;contributors&gt;&lt;authors&gt;&lt;author&gt;Waldau, P&lt;/author&gt;&lt;/authors&gt;&lt;/contributors&gt;&lt;titles&gt;&lt;title&gt;The Specter of Speciesism: Buddhist and Christian Views of Animals&lt;/title&gt;&lt;secondary-title&gt;AAR Academy&lt;/secondary-title&gt;&lt;/titles&gt;&lt;dates&gt;&lt;year&gt;2003&lt;/year&gt;&lt;/dates&gt;&lt;pub-location&gt;Oxford&lt;/pub-location&gt;&lt;publisher&gt;Oxford University Press&lt;/publisher&gt;&lt;urls&gt;&lt;/urls&gt;&lt;/record&gt;&lt;/Cite&gt;&lt;/EndNote&gt;</w:instrText>
      </w:r>
      <w:r>
        <w:rPr>
          <w:spacing w:val="-4"/>
        </w:rPr>
        <w:fldChar w:fldCharType="separate"/>
      </w:r>
      <w:r>
        <w:rPr>
          <w:noProof/>
          <w:spacing w:val="-4"/>
        </w:rPr>
        <w:t>(</w:t>
      </w:r>
      <w:hyperlink w:anchor="_ENREF_44" w:tooltip="Waldau, 2003 #3700" w:history="1">
        <w:r>
          <w:rPr>
            <w:noProof/>
            <w:spacing w:val="-4"/>
          </w:rPr>
          <w:t>Waldau, 2003</w:t>
        </w:r>
      </w:hyperlink>
      <w:r>
        <w:rPr>
          <w:noProof/>
          <w:spacing w:val="-4"/>
        </w:rPr>
        <w:t>)</w:t>
      </w:r>
      <w:r>
        <w:rPr>
          <w:spacing w:val="-4"/>
        </w:rPr>
        <w:fldChar w:fldCharType="end"/>
      </w:r>
      <w:r>
        <w:rPr>
          <w:spacing w:val="-4"/>
        </w:rPr>
        <w:t>. Then, the abolitionist orientation to Buddhism is not absolute and domestic animals participate in society, indeed forming subjects “to the same laws and conditions in this world</w:t>
      </w:r>
      <w:r w:rsidR="00DC791F">
        <w:rPr>
          <w:spacing w:val="-4"/>
        </w:rPr>
        <w:t>”</w:t>
      </w:r>
      <w:r>
        <w:rPr>
          <w:spacing w:val="-4"/>
        </w:rPr>
        <w:t xml:space="preserve"> (I</w:t>
      </w:r>
      <w:r w:rsidR="003F4EED">
        <w:rPr>
          <w:spacing w:val="-4"/>
        </w:rPr>
        <w:t xml:space="preserve">bid, p. 138). </w:t>
      </w:r>
      <w:r>
        <w:rPr>
          <w:spacing w:val="-4"/>
        </w:rPr>
        <w:t xml:space="preserve">Indeed, it was and remains controversial in </w:t>
      </w:r>
      <w:bookmarkStart w:id="1" w:name="_Hlk509320315"/>
      <w:r>
        <w:rPr>
          <w:spacing w:val="-4"/>
        </w:rPr>
        <w:t xml:space="preserve">Buddhism whether animals are fully within the scope of moral concern and whether its devotees should be vegetarians </w:t>
      </w:r>
      <w:bookmarkEnd w:id="1"/>
      <w:r>
        <w:rPr>
          <w:spacing w:val="-4"/>
        </w:rPr>
        <w:fldChar w:fldCharType="begin"/>
      </w:r>
      <w:r>
        <w:rPr>
          <w:spacing w:val="-4"/>
        </w:rPr>
        <w:instrText xml:space="preserve"> ADDIN EN.CITE &lt;EndNote&gt;&lt;Cite&gt;&lt;Author&gt;Finnigan&lt;/Author&gt;&lt;Year&gt;2017&lt;/Year&gt;&lt;RecNum&gt;4023&lt;/RecNum&gt;&lt;DisplayText&gt;(Finnigan, 2017)&lt;/DisplayText&gt;&lt;record&gt;&lt;rec-number&gt;4023&lt;/rec-number&gt;&lt;foreign-keys&gt;&lt;key app="EN" db-id="pzvraprfurta97ett015vs0sa9vtpvw9fs92" timestamp="1521565569"&gt;4023&lt;/key&gt;&lt;/foreign-keys&gt;&lt;ref-type name="Journal Article"&gt;17&lt;/ref-type&gt;&lt;contributors&gt;&lt;authors&gt;&lt;author&gt;Bronwyn Finnigan&lt;/author&gt;&lt;/authors&gt;&lt;/contributors&gt;&lt;titles&gt;&lt;title&gt;Buddhism and animal ethics&lt;/title&gt;&lt;secondary-title&gt;Philosophy Compass&lt;/secondary-title&gt;&lt;/titles&gt;&lt;periodical&gt;&lt;full-title&gt;Philosophy Compass&lt;/full-title&gt;&lt;/periodical&gt;&lt;pages&gt;e12424&lt;/pages&gt;&lt;volume&gt;12&lt;/volume&gt;&lt;number&gt;7&lt;/number&gt;&lt;dates&gt;&lt;year&gt;2017&lt;/year&gt;&lt;/dates&gt;&lt;urls&gt;&lt;related-urls&gt;&lt;url&gt;https://onlinelibrary.wiley.com/doi/abs/10.1111/phc3.12424&lt;/url&gt;&lt;/related-urls&gt;&lt;/urls&gt;&lt;electronic-resource-num&gt;doi:10.1111/phc3.12424&lt;/electronic-resource-num&gt;&lt;/record&gt;&lt;/Cite&gt;&lt;/EndNote&gt;</w:instrText>
      </w:r>
      <w:r>
        <w:rPr>
          <w:spacing w:val="-4"/>
        </w:rPr>
        <w:fldChar w:fldCharType="separate"/>
      </w:r>
      <w:r>
        <w:rPr>
          <w:noProof/>
          <w:spacing w:val="-4"/>
        </w:rPr>
        <w:t>(</w:t>
      </w:r>
      <w:hyperlink w:anchor="_ENREF_12" w:tooltip="Finnigan, 2017 #4023" w:history="1">
        <w:r>
          <w:rPr>
            <w:noProof/>
            <w:spacing w:val="-4"/>
          </w:rPr>
          <w:t>Finnigan, 2017</w:t>
        </w:r>
      </w:hyperlink>
      <w:r>
        <w:rPr>
          <w:noProof/>
          <w:spacing w:val="-4"/>
        </w:rPr>
        <w:t>)</w:t>
      </w:r>
      <w:r>
        <w:rPr>
          <w:spacing w:val="-4"/>
        </w:rPr>
        <w:fldChar w:fldCharType="end"/>
      </w:r>
      <w:r>
        <w:rPr>
          <w:spacing w:val="-4"/>
        </w:rPr>
        <w:t xml:space="preserve">. Nevertheless, at least some contemporary Western Buddhists explicitly reject hierarchical </w:t>
      </w:r>
      <w:r>
        <w:rPr>
          <w:spacing w:val="-4"/>
        </w:rPr>
        <w:lastRenderedPageBreak/>
        <w:t>distinctions between humans and animals, tame animals and wild animals, seeing DAs as social members to whom they owe not just protections for continued life and welfare the provision, and</w:t>
      </w:r>
      <w:r w:rsidR="00DC791F">
        <w:rPr>
          <w:spacing w:val="-4"/>
        </w:rPr>
        <w:t xml:space="preserve"> possibly also a participatory “voice”</w:t>
      </w:r>
      <w:r>
        <w:rPr>
          <w:spacing w:val="-4"/>
        </w:rPr>
        <w:t xml:space="preserve"> </w:t>
      </w:r>
      <w:r>
        <w:rPr>
          <w:spacing w:val="-4"/>
        </w:rPr>
        <w:fldChar w:fldCharType="begin"/>
      </w:r>
      <w:r>
        <w:rPr>
          <w:spacing w:val="-4"/>
        </w:rPr>
        <w:instrText xml:space="preserve"> ADDIN EN.CITE &lt;EndNote&gt;&lt;Cite&gt;&lt;Author&gt;Wright&lt;/Author&gt;&lt;Year&gt;2017&lt;/Year&gt;&lt;RecNum&gt;3728&lt;/RecNum&gt;&lt;DisplayText&gt;(Wright, 2017)&lt;/DisplayText&gt;&lt;record&gt;&lt;rec-number&gt;3728&lt;/rec-number&gt;&lt;foreign-keys&gt;&lt;key app="EN" db-id="pzvraprfurta97ett015vs0sa9vtpvw9fs92" timestamp="0"&gt;3728&lt;/key&gt;&lt;/foreign-keys&gt;&lt;ref-type name="Book"&gt;6&lt;/ref-type&gt;&lt;contributors&gt;&lt;authors&gt;&lt;author&gt;Wright, R.&lt;/author&gt;&lt;/authors&gt;&lt;/contributors&gt;&lt;titles&gt;&lt;title&gt;Why Buddhism is True: The Science and Philosophy of Meditation and Enlightenment.&lt;/title&gt;&lt;/titles&gt;&lt;dates&gt;&lt;year&gt;2017&lt;/year&gt;&lt;/dates&gt;&lt;publisher&gt;Simon and Schuster&lt;/publisher&gt;&lt;urls&gt;&lt;/urls&gt;&lt;/record&gt;&lt;/Cite&gt;&lt;/EndNote&gt;</w:instrText>
      </w:r>
      <w:r>
        <w:rPr>
          <w:spacing w:val="-4"/>
        </w:rPr>
        <w:fldChar w:fldCharType="separate"/>
      </w:r>
      <w:r>
        <w:rPr>
          <w:noProof/>
          <w:spacing w:val="-4"/>
        </w:rPr>
        <w:t>(</w:t>
      </w:r>
      <w:hyperlink w:anchor="_ENREF_47" w:tooltip="Wright, 2017 #3728" w:history="1">
        <w:r>
          <w:rPr>
            <w:noProof/>
            <w:spacing w:val="-4"/>
          </w:rPr>
          <w:t>Wright, 2017</w:t>
        </w:r>
      </w:hyperlink>
      <w:r>
        <w:rPr>
          <w:noProof/>
          <w:spacing w:val="-4"/>
        </w:rPr>
        <w:t>)</w:t>
      </w:r>
      <w:r>
        <w:rPr>
          <w:spacing w:val="-4"/>
        </w:rPr>
        <w:fldChar w:fldCharType="end"/>
      </w:r>
      <w:r>
        <w:rPr>
          <w:spacing w:val="-4"/>
        </w:rPr>
        <w:t xml:space="preserve">. </w:t>
      </w:r>
    </w:p>
    <w:p w14:paraId="5D3D8A65" w14:textId="3EF11F7E" w:rsidR="00BB1027" w:rsidRDefault="00BB1027" w:rsidP="00C908B8">
      <w:pPr>
        <w:spacing w:line="480" w:lineRule="auto"/>
        <w:ind w:firstLine="720"/>
        <w:jc w:val="both"/>
        <w:rPr>
          <w:spacing w:val="-4"/>
        </w:rPr>
      </w:pPr>
      <w:r>
        <w:rPr>
          <w:spacing w:val="-4"/>
        </w:rPr>
        <w:t>In summary, all of the religious perspectives we sketched offer some level of support for the first two Ps. At any rate, Judeo-Christianity, Islam, and Confucianism prescribe caring for animals and refraini</w:t>
      </w:r>
      <w:r w:rsidR="003F4EED">
        <w:rPr>
          <w:spacing w:val="-4"/>
        </w:rPr>
        <w:t xml:space="preserve">ng from treating them cruelly. </w:t>
      </w:r>
      <w:r>
        <w:rPr>
          <w:spacing w:val="-4"/>
        </w:rPr>
        <w:t xml:space="preserve">However, protecting them against cruelty, and providing for their welfare, does not mean protecting their rights to life. Further, the first two Ps remain fixed in a hierarchal order of human/animal relations, underwriting their continued use for human purposes.  As for Hinduism and Buddhism, their records on animal use and meat eating are mixed, offering inconsistent prescriptions on whether their devotees should be vegetarian. Nevertheless, barring the recent work in Buddhism by Wright (2017), none of the religious perspectives we considered embrace the third P, participation. </w:t>
      </w:r>
    </w:p>
    <w:p w14:paraId="1CF3323D" w14:textId="77777777" w:rsidR="00BB1027" w:rsidRDefault="00BB1027" w:rsidP="00C908B8">
      <w:pPr>
        <w:spacing w:line="480" w:lineRule="auto"/>
        <w:jc w:val="both"/>
        <w:rPr>
          <w:spacing w:val="-4"/>
        </w:rPr>
      </w:pPr>
      <w:r>
        <w:rPr>
          <w:b/>
          <w:bCs/>
          <w:color w:val="000000"/>
        </w:rPr>
        <w:t>A Political Path</w:t>
      </w:r>
      <w:r w:rsidRPr="00FA23A8">
        <w:rPr>
          <w:b/>
          <w:bCs/>
          <w:color w:val="000000"/>
        </w:rPr>
        <w:t xml:space="preserve"> to </w:t>
      </w:r>
      <w:r>
        <w:rPr>
          <w:b/>
          <w:bCs/>
          <w:color w:val="000000"/>
        </w:rPr>
        <w:t xml:space="preserve">Devotional Support for </w:t>
      </w:r>
      <w:r w:rsidRPr="00FA23A8">
        <w:rPr>
          <w:b/>
          <w:bCs/>
          <w:color w:val="000000"/>
        </w:rPr>
        <w:t>the 3P model</w:t>
      </w:r>
      <w:r>
        <w:rPr>
          <w:b/>
          <w:bCs/>
          <w:color w:val="000000"/>
        </w:rPr>
        <w:t xml:space="preserve"> DA Participation</w:t>
      </w:r>
    </w:p>
    <w:p w14:paraId="38DB1711" w14:textId="3C8F813E" w:rsidR="00BB1027" w:rsidRDefault="00BB1027" w:rsidP="00C908B8">
      <w:pPr>
        <w:spacing w:line="480" w:lineRule="auto"/>
        <w:ind w:firstLine="720"/>
        <w:jc w:val="both"/>
        <w:rPr>
          <w:spacing w:val="-4"/>
        </w:rPr>
      </w:pPr>
      <w:r>
        <w:rPr>
          <w:spacing w:val="-4"/>
        </w:rPr>
        <w:t xml:space="preserve">This omission might lead one to think that the full 3P model </w:t>
      </w:r>
      <w:r w:rsidRPr="00343456">
        <w:rPr>
          <w:i/>
          <w:spacing w:val="-4"/>
        </w:rPr>
        <w:t>over-determines</w:t>
      </w:r>
      <w:r>
        <w:rPr>
          <w:spacing w:val="-4"/>
        </w:rPr>
        <w:t xml:space="preserve"> what animal advocates should ask of devotees. Indeed, one might think that priority should be given to telling devotees about the cruelties of industrial meat farming and the imperative of abolishing all institutions by which humans oppress animals </w:t>
      </w:r>
      <w:r>
        <w:rPr>
          <w:spacing w:val="-4"/>
        </w:rPr>
        <w:fldChar w:fldCharType="begin"/>
      </w:r>
      <w:r>
        <w:rPr>
          <w:spacing w:val="-4"/>
        </w:rPr>
        <w:instrText xml:space="preserve"> ADDIN EN.CITE &lt;EndNote&gt;&lt;Cite&gt;&lt;Author&gt;Giroux&lt;/Author&gt;&lt;Year&gt;2016&lt;/Year&gt;&lt;RecNum&gt;3613&lt;/RecNum&gt;&lt;DisplayText&gt;(Francione &amp;amp; Charlton, 2015; Giroux &amp;amp; Saucier-Bouffard, 2016)&lt;/DisplayText&gt;&lt;record&gt;&lt;rec-number&gt;3613&lt;/rec-number&gt;&lt;foreign-keys&gt;&lt;key app="EN" db-id="pzvraprfurta97ett015vs0sa9vtpvw9fs92" timestamp="0"&gt;3613&lt;/key&gt;&lt;/foreign-keys&gt;&lt;ref-type name="Book Section"&gt;5&lt;/ref-type&gt;&lt;contributors&gt;&lt;authors&gt;&lt;author&gt;Giroux, Val&lt;/author&gt;&lt;author&gt;Saucier-Bouffard, C&lt;/author&gt;&lt;/authors&gt;&lt;secondary-authors&gt;&lt;author&gt;Linzey, A&lt;/author&gt;&lt;/secondary-authors&gt;&lt;/contributors&gt;&lt;titles&gt;&lt;title&gt;Justice for Animals as Non Domination &lt;/title&gt;&lt;secondary-title&gt;Handbook of Practical Animal Ethics&lt;/secondary-title&gt;&lt;/titles&gt;&lt;dates&gt;&lt;year&gt;2016&lt;/year&gt;&lt;/dates&gt;&lt;pub-location&gt;Basingstoke&lt;/pub-location&gt;&lt;publisher&gt;Palgrave McMillan&lt;/publisher&gt;&lt;urls&gt;&lt;/urls&gt;&lt;/record&gt;&lt;/Cite&gt;&lt;Cite&gt;&lt;Author&gt;Francione&lt;/Author&gt;&lt;Year&gt;2015&lt;/Year&gt;&lt;RecNum&gt;3584&lt;/RecNum&gt;&lt;record&gt;&lt;rec-number&gt;3584&lt;/rec-number&gt;&lt;foreign-keys&gt;&lt;key app="EN" db-id="pzvraprfurta97ett015vs0sa9vtpvw9fs92" timestamp="0"&gt;3584&lt;/key&gt;&lt;/foreign-keys&gt;&lt;ref-type name="Book"&gt;6&lt;/ref-type&gt;&lt;contributors&gt;&lt;authors&gt;&lt;author&gt;Francione, G&lt;/author&gt;&lt;author&gt;Charlton, A&lt;/author&gt;&lt;/authors&gt;&lt;/contributors&gt;&lt;titles&gt;&lt;title&gt;Animal Rights: The Abolitionist Approach&lt;/title&gt;&lt;/titles&gt;&lt;dates&gt;&lt;year&gt;2015&lt;/year&gt;&lt;/dates&gt;&lt;publisher&gt;Exempla Press&lt;/publisher&gt;&lt;urls&gt;&lt;/urls&gt;&lt;/record&gt;&lt;/Cite&gt;&lt;/EndNote&gt;</w:instrText>
      </w:r>
      <w:r>
        <w:rPr>
          <w:spacing w:val="-4"/>
        </w:rPr>
        <w:fldChar w:fldCharType="separate"/>
      </w:r>
      <w:r>
        <w:rPr>
          <w:noProof/>
          <w:spacing w:val="-4"/>
        </w:rPr>
        <w:t>(</w:t>
      </w:r>
      <w:hyperlink w:anchor="_ENREF_15" w:tooltip="Francione, 2015 #3584" w:history="1">
        <w:r>
          <w:rPr>
            <w:noProof/>
            <w:spacing w:val="-4"/>
          </w:rPr>
          <w:t>Francione &amp; Charlton, 2015</w:t>
        </w:r>
      </w:hyperlink>
      <w:r>
        <w:rPr>
          <w:noProof/>
          <w:spacing w:val="-4"/>
        </w:rPr>
        <w:t xml:space="preserve">; </w:t>
      </w:r>
      <w:hyperlink w:anchor="_ENREF_18" w:tooltip="Giroux, 2016 #3613" w:history="1">
        <w:r>
          <w:rPr>
            <w:noProof/>
            <w:spacing w:val="-4"/>
          </w:rPr>
          <w:t>Giroux &amp; Saucier-Bouffard, 2016</w:t>
        </w:r>
      </w:hyperlink>
      <w:r>
        <w:rPr>
          <w:noProof/>
          <w:spacing w:val="-4"/>
        </w:rPr>
        <w:t>)</w:t>
      </w:r>
      <w:r>
        <w:rPr>
          <w:spacing w:val="-4"/>
        </w:rPr>
        <w:fldChar w:fldCharType="end"/>
      </w:r>
      <w:r>
        <w:rPr>
          <w:spacing w:val="-4"/>
        </w:rPr>
        <w:t xml:space="preserve">, reducing them to a mere object-status. In this respect, animal advocates would talk to religious devotees in essentially the same way they talk to anyone else. That is, advocates would attempt to educate devotees about the scale and pervasiveness of animal cruelty and oppression, which typically goes unseen in our daily lives </w:t>
      </w:r>
      <w:r>
        <w:rPr>
          <w:spacing w:val="-4"/>
        </w:rPr>
        <w:fldChar w:fldCharType="begin">
          <w:fldData xml:space="preserve">PEVuZE5vdGU+PENpdGU+PEF1dGhvcj5GcmFuY2lvbmU8L0F1dGhvcj48WWVhcj4yMDE1PC9ZZWFy
PjxSZWNOdW0+MzU4NDwvUmVjTnVtPjxEaXNwbGF5VGV4dD4oUyBEb25hbGRzb24gJmFtcDsgS3lt
bGlja2EsIDIwMTE7IFN1ZSBEb25hbGRzb24gJmFtcDsgS3ltbGlja2EsIDIwMTVhOyBGcmFuY2lv
bmUgJmFtcDsgQ2hhcmx0b24sIDIwMTUpPC9EaXNwbGF5VGV4dD48cmVjb3JkPjxyZWMtbnVtYmVy
PjM1ODQ8L3JlYy1udW1iZXI+PGZvcmVpZ24ta2V5cz48a2V5IGFwcD0iRU4iIGRiLWlkPSJwenZy
YXByZnVydGE5N2V0dDAxNXZzMHNhOXZ0cHZ3OWZzOTIiIHRpbWVzdGFtcD0iMCI+MzU4NDwva2V5
PjwvZm9yZWlnbi1rZXlzPjxyZWYtdHlwZSBuYW1lPSJCb29rIj42PC9yZWYtdHlwZT48Y29udHJp
YnV0b3JzPjxhdXRob3JzPjxhdXRob3I+RnJhbmNpb25lLCBHPC9hdXRob3I+PGF1dGhvcj5DaGFy
bHRvbiwgQTwvYXV0aG9yPjwvYXV0aG9ycz48L2NvbnRyaWJ1dG9ycz48dGl0bGVzPjx0aXRsZT5B
bmltYWwgUmlnaHRzOiBUaGUgQWJvbGl0aW9uaXN0IEFwcHJvYWNoPC90aXRsZT48L3RpdGxlcz48
ZGF0ZXM+PHllYXI+MjAxNTwveWVhcj48L2RhdGVzPjxwdWJsaXNoZXI+RXhlbXBsYSBQcmVzczwv
cHVibGlzaGVyPjx1cmxzPjwvdXJscz48L3JlY29yZD48L0NpdGU+PENpdGU+PEF1dGhvcj5Eb25h
bGRzb248L0F1dGhvcj48WWVhcj4yMDExPC9ZZWFyPjxSZWNOdW0+MzkxPC9SZWNOdW0+PHJlY29y
ZD48cmVjLW51bWJlcj4zOTE8L3JlYy1udW1iZXI+PGZvcmVpZ24ta2V5cz48a2V5IGFwcD0iRU4i
IGRiLWlkPSJwenZyYXByZnVydGE5N2V0dDAxNXZzMHNhOXZ0cHZ3OWZzOTIiIHRpbWVzdGFtcD0i
MCI+MzkxPC9rZXk+PC9mb3JlaWduLWtleXM+PHJlZi10eXBlIG5hbWU9IkJvb2siPjY8L3JlZi10
eXBlPjxjb250cmlidXRvcnM+PGF1dGhvcnM+PGF1dGhvcj5Eb25hbGRzb24sIFM8L2F1dGhvcj48
YXV0aG9yPkt5bWxpY2thLCBXIDwvYXV0aG9yPjwvYXV0aG9ycz48L2NvbnRyaWJ1dG9ycz48dGl0
bGVzPjx0aXRsZT5ab29wb2xpcyA8L3RpdGxlPjwvdGl0bGVzPjxkYXRlcz48eWVhcj4yMDExPC95
ZWFyPjwvZGF0ZXM+PHB1Yi1sb2NhdGlvbj5PeGZvcmQ8L3B1Yi1sb2NhdGlvbj48cHVibGlzaGVy
Pk94Zm9yZCBVbml2ZXJzaXR5IFByZXNzPC9wdWJsaXNoZXI+PHVybHM+PC91cmxzPjwvcmVjb3Jk
PjwvQ2l0ZT48Q2l0ZT48QXV0aG9yPkRvbmFsZHNvbjwvQXV0aG9yPjxZZWFyPjIwMTU8L1llYXI+
PFJlY051bT4zNjYwPC9SZWNOdW0+PHJlY29yZD48cmVjLW51bWJlcj4zNjYwPC9yZWMtbnVtYmVy
Pjxmb3JlaWduLWtleXM+PGtleSBhcHA9IkVOIiBkYi1pZD0icHp2cmFwcmZ1cnRhOTdldHQwMTV2
czBzYTl2dHB2dzlmczkyIiB0aW1lc3RhbXA9IjAiPjM2NjA8L2tleT48L2ZvcmVpZ24ta2V5cz48
cmVmLXR5cGUgbmFtZT0iSm91cm5hbCBBcnRpY2xlIj4xNzwvcmVmLXR5cGU+PGNvbnRyaWJ1dG9y
cz48YXV0aG9ycz48YXV0aG9yPkRvbmFsZHNvbiwgU3VlPC9hdXRob3I+PGF1dGhvcj5LeW1saWNr
YSwgV2lsbDwvYXV0aG9yPjwvYXV0aG9ycz48L2NvbnRyaWJ1dG9ycz48dGl0bGVzPjx0aXRsZT5G
YXJtZWQgQW5pbWFsIFNhbmN0dWFyaWVzOiBUaGUgSGVhcnQgb2YgdGhlIE1vdmVtZW50PzwvdGl0
bGU+PHNlY29uZGFyeS10aXRsZT4yMDE1PC9zZWNvbmRhcnktdGl0bGU+PHNob3J0LXRpdGxlPkZh
cm1lZCBBbmltYWwgU2FuY3R1YXJpZXM6IFRoZSBIZWFydCBvZiB0aGUgTW92ZW1lbnQ/PC9zaG9y
dC10aXRsZT48L3RpdGxlcz48cGFnZXM+MjU8L3BhZ2VzPjxlZGl0aW9uPjIwMTUtMTAtMTI8L2Vk
aXRpb24+PHNlY3Rpb24+NTA8L3NlY3Rpb24+PGtleXdvcmRzPjxrZXl3b3JkPnNhbmN0dWFyaWVz
PC9rZXl3b3JkPjxrZXl3b3JkPmNpdGl6ZW5zaGlwPC9rZXl3b3JkPjxrZXl3b3JkPmZhcm1lZCBh
bmltYWxzPC9rZXl3b3JkPjxrZXl3b3JkPmRvbWVzdGljYXRlZCBhbmltYWxzPC9rZXl3b3JkPjxr
ZXl3b3JkPmludGVudGlvbmFsIGNvbW11bml0aWVzPC9rZXl3b3JkPjwva2V5d29yZHM+PGRhdGVz
Pjx5ZWFyPjIwMTU8L3llYXI+PHB1Yi1kYXRlcz48ZGF0ZT4yMDE1LTEwLTEyPC9kYXRlPjwvcHVi
LWRhdGVzPjwvZGF0ZXM+PGlzYm4+MjAwMi0wMjk1PC9pc2JuPjx3b3JrLXR5cGU+c2FuY3R1YXJp
ZXM7IGNpdGl6ZW5zaGlwOyBmYXJtZWQgYW5pbWFsczsgZG9tZXN0aWNhdGVkIGFuaW1hbHM7IGlu
dGVudGlvbmFsIGNvbW11bml0aWVzPC93b3JrLXR5cGU+PHVybHM+PHJlbGF0ZWQtdXJscz48dXJs
Pmh0dHA6Ly9qb3VybmFscy5sdWIubHUuc2UvaW5kZXgucGhwL3BhL2FydGljbGUvdmlldy8xNTA0
NTwvdXJsPjwvcmVsYXRlZC11cmxzPjwvdXJscz48L3JlY29yZD48L0NpdGU+PC9FbmROb3RlPn==
</w:fldData>
        </w:fldChar>
      </w:r>
      <w:r>
        <w:rPr>
          <w:spacing w:val="-4"/>
        </w:rPr>
        <w:instrText xml:space="preserve"> ADDIN EN.CITE </w:instrText>
      </w:r>
      <w:r>
        <w:rPr>
          <w:spacing w:val="-4"/>
        </w:rPr>
        <w:fldChar w:fldCharType="begin">
          <w:fldData xml:space="preserve">PEVuZE5vdGU+PENpdGU+PEF1dGhvcj5GcmFuY2lvbmU8L0F1dGhvcj48WWVhcj4yMDE1PC9ZZWFy
PjxSZWNOdW0+MzU4NDwvUmVjTnVtPjxEaXNwbGF5VGV4dD4oUyBEb25hbGRzb24gJmFtcDsgS3lt
bGlja2EsIDIwMTE7IFN1ZSBEb25hbGRzb24gJmFtcDsgS3ltbGlja2EsIDIwMTVhOyBGcmFuY2lv
bmUgJmFtcDsgQ2hhcmx0b24sIDIwMTUpPC9EaXNwbGF5VGV4dD48cmVjb3JkPjxyZWMtbnVtYmVy
PjM1ODQ8L3JlYy1udW1iZXI+PGZvcmVpZ24ta2V5cz48a2V5IGFwcD0iRU4iIGRiLWlkPSJwenZy
YXByZnVydGE5N2V0dDAxNXZzMHNhOXZ0cHZ3OWZzOTIiIHRpbWVzdGFtcD0iMCI+MzU4NDwva2V5
PjwvZm9yZWlnbi1rZXlzPjxyZWYtdHlwZSBuYW1lPSJCb29rIj42PC9yZWYtdHlwZT48Y29udHJp
YnV0b3JzPjxhdXRob3JzPjxhdXRob3I+RnJhbmNpb25lLCBHPC9hdXRob3I+PGF1dGhvcj5DaGFy
bHRvbiwgQTwvYXV0aG9yPjwvYXV0aG9ycz48L2NvbnRyaWJ1dG9ycz48dGl0bGVzPjx0aXRsZT5B
bmltYWwgUmlnaHRzOiBUaGUgQWJvbGl0aW9uaXN0IEFwcHJvYWNoPC90aXRsZT48L3RpdGxlcz48
ZGF0ZXM+PHllYXI+MjAxNTwveWVhcj48L2RhdGVzPjxwdWJsaXNoZXI+RXhlbXBsYSBQcmVzczwv
cHVibGlzaGVyPjx1cmxzPjwvdXJscz48L3JlY29yZD48L0NpdGU+PENpdGU+PEF1dGhvcj5Eb25h
bGRzb248L0F1dGhvcj48WWVhcj4yMDExPC9ZZWFyPjxSZWNOdW0+MzkxPC9SZWNOdW0+PHJlY29y
ZD48cmVjLW51bWJlcj4zOTE8L3JlYy1udW1iZXI+PGZvcmVpZ24ta2V5cz48a2V5IGFwcD0iRU4i
IGRiLWlkPSJwenZyYXByZnVydGE5N2V0dDAxNXZzMHNhOXZ0cHZ3OWZzOTIiIHRpbWVzdGFtcD0i
MCI+MzkxPC9rZXk+PC9mb3JlaWduLWtleXM+PHJlZi10eXBlIG5hbWU9IkJvb2siPjY8L3JlZi10
eXBlPjxjb250cmlidXRvcnM+PGF1dGhvcnM+PGF1dGhvcj5Eb25hbGRzb24sIFM8L2F1dGhvcj48
YXV0aG9yPkt5bWxpY2thLCBXIDwvYXV0aG9yPjwvYXV0aG9ycz48L2NvbnRyaWJ1dG9ycz48dGl0
bGVzPjx0aXRsZT5ab29wb2xpcyA8L3RpdGxlPjwvdGl0bGVzPjxkYXRlcz48eWVhcj4yMDExPC95
ZWFyPjwvZGF0ZXM+PHB1Yi1sb2NhdGlvbj5PeGZvcmQ8L3B1Yi1sb2NhdGlvbj48cHVibGlzaGVy
Pk94Zm9yZCBVbml2ZXJzaXR5IFByZXNzPC9wdWJsaXNoZXI+PHVybHM+PC91cmxzPjwvcmVjb3Jk
PjwvQ2l0ZT48Q2l0ZT48QXV0aG9yPkRvbmFsZHNvbjwvQXV0aG9yPjxZZWFyPjIwMTU8L1llYXI+
PFJlY051bT4zNjYwPC9SZWNOdW0+PHJlY29yZD48cmVjLW51bWJlcj4zNjYwPC9yZWMtbnVtYmVy
Pjxmb3JlaWduLWtleXM+PGtleSBhcHA9IkVOIiBkYi1pZD0icHp2cmFwcmZ1cnRhOTdldHQwMTV2
czBzYTl2dHB2dzlmczkyIiB0aW1lc3RhbXA9IjAiPjM2NjA8L2tleT48L2ZvcmVpZ24ta2V5cz48
cmVmLXR5cGUgbmFtZT0iSm91cm5hbCBBcnRpY2xlIj4xNzwvcmVmLXR5cGU+PGNvbnRyaWJ1dG9y
cz48YXV0aG9ycz48YXV0aG9yPkRvbmFsZHNvbiwgU3VlPC9hdXRob3I+PGF1dGhvcj5LeW1saWNr
YSwgV2lsbDwvYXV0aG9yPjwvYXV0aG9ycz48L2NvbnRyaWJ1dG9ycz48dGl0bGVzPjx0aXRsZT5G
YXJtZWQgQW5pbWFsIFNhbmN0dWFyaWVzOiBUaGUgSGVhcnQgb2YgdGhlIE1vdmVtZW50PzwvdGl0
bGU+PHNlY29uZGFyeS10aXRsZT4yMDE1PC9zZWNvbmRhcnktdGl0bGU+PHNob3J0LXRpdGxlPkZh
cm1lZCBBbmltYWwgU2FuY3R1YXJpZXM6IFRoZSBIZWFydCBvZiB0aGUgTW92ZW1lbnQ/PC9zaG9y
dC10aXRsZT48L3RpdGxlcz48cGFnZXM+MjU8L3BhZ2VzPjxlZGl0aW9uPjIwMTUtMTAtMTI8L2Vk
aXRpb24+PHNlY3Rpb24+NTA8L3NlY3Rpb24+PGtleXdvcmRzPjxrZXl3b3JkPnNhbmN0dWFyaWVz
PC9rZXl3b3JkPjxrZXl3b3JkPmNpdGl6ZW5zaGlwPC9rZXl3b3JkPjxrZXl3b3JkPmZhcm1lZCBh
bmltYWxzPC9rZXl3b3JkPjxrZXl3b3JkPmRvbWVzdGljYXRlZCBhbmltYWxzPC9rZXl3b3JkPjxr
ZXl3b3JkPmludGVudGlvbmFsIGNvbW11bml0aWVzPC9rZXl3b3JkPjwva2V5d29yZHM+PGRhdGVz
Pjx5ZWFyPjIwMTU8L3llYXI+PHB1Yi1kYXRlcz48ZGF0ZT4yMDE1LTEwLTEyPC9kYXRlPjwvcHVi
LWRhdGVzPjwvZGF0ZXM+PGlzYm4+MjAwMi0wMjk1PC9pc2JuPjx3b3JrLXR5cGU+c2FuY3R1YXJp
ZXM7IGNpdGl6ZW5zaGlwOyBmYXJtZWQgYW5pbWFsczsgZG9tZXN0aWNhdGVkIGFuaW1hbHM7IGlu
dGVudGlvbmFsIGNvbW11bml0aWVzPC93b3JrLXR5cGU+PHVybHM+PHJlbGF0ZWQtdXJscz48dXJs
Pmh0dHA6Ly9qb3VybmFscy5sdWIubHUuc2UvaW5kZXgucGhwL3BhL2FydGljbGUvdmlldy8xNTA0
NTwvdXJsPjwvcmVsYXRlZC11cmxzPjwvdXJscz48L3JlY29yZD48L0NpdGU+PC9FbmROb3RlPn==
</w:fldData>
        </w:fldChar>
      </w:r>
      <w:r>
        <w:rPr>
          <w:spacing w:val="-4"/>
        </w:rPr>
        <w:instrText xml:space="preserve"> ADDIN EN.CITE.DATA </w:instrText>
      </w:r>
      <w:r>
        <w:rPr>
          <w:spacing w:val="-4"/>
        </w:rPr>
      </w:r>
      <w:r>
        <w:rPr>
          <w:spacing w:val="-4"/>
        </w:rPr>
        <w:fldChar w:fldCharType="end"/>
      </w:r>
      <w:r>
        <w:rPr>
          <w:spacing w:val="-4"/>
        </w:rPr>
      </w:r>
      <w:r>
        <w:rPr>
          <w:spacing w:val="-4"/>
        </w:rPr>
        <w:fldChar w:fldCharType="separate"/>
      </w:r>
      <w:r>
        <w:rPr>
          <w:noProof/>
          <w:spacing w:val="-4"/>
        </w:rPr>
        <w:t>(</w:t>
      </w:r>
      <w:hyperlink w:anchor="_ENREF_7" w:tooltip="Donaldson, 2011 #391" w:history="1">
        <w:r>
          <w:rPr>
            <w:noProof/>
            <w:spacing w:val="-4"/>
          </w:rPr>
          <w:t>S Donaldson &amp; Kymlicka, 2011</w:t>
        </w:r>
      </w:hyperlink>
      <w:r>
        <w:rPr>
          <w:noProof/>
          <w:spacing w:val="-4"/>
        </w:rPr>
        <w:t xml:space="preserve">; </w:t>
      </w:r>
      <w:hyperlink w:anchor="_ENREF_8" w:tooltip="Donaldson, 2015 #3660" w:history="1">
        <w:r>
          <w:rPr>
            <w:noProof/>
            <w:spacing w:val="-4"/>
          </w:rPr>
          <w:t>Sue Donaldson &amp; Kymlicka, 2015a</w:t>
        </w:r>
      </w:hyperlink>
      <w:r>
        <w:rPr>
          <w:noProof/>
          <w:spacing w:val="-4"/>
        </w:rPr>
        <w:t xml:space="preserve">; </w:t>
      </w:r>
      <w:hyperlink w:anchor="_ENREF_15" w:tooltip="Francione, 2015 #3584" w:history="1">
        <w:r>
          <w:rPr>
            <w:noProof/>
            <w:spacing w:val="-4"/>
          </w:rPr>
          <w:t>Francione &amp; Charlton, 2015</w:t>
        </w:r>
      </w:hyperlink>
      <w:r>
        <w:rPr>
          <w:noProof/>
          <w:spacing w:val="-4"/>
        </w:rPr>
        <w:t>)</w:t>
      </w:r>
      <w:r>
        <w:rPr>
          <w:spacing w:val="-4"/>
        </w:rPr>
        <w:fldChar w:fldCharType="end"/>
      </w:r>
      <w:r>
        <w:rPr>
          <w:spacing w:val="-4"/>
        </w:rPr>
        <w:t xml:space="preserve">. To this extent, they would aim to create within the devotees of diverse religious traditions a cognitive dissonance (Donaldson and </w:t>
      </w:r>
      <w:proofErr w:type="spellStart"/>
      <w:r>
        <w:rPr>
          <w:spacing w:val="-4"/>
        </w:rPr>
        <w:t>Kymlicka</w:t>
      </w:r>
      <w:proofErr w:type="spellEnd"/>
      <w:r>
        <w:rPr>
          <w:spacing w:val="-4"/>
        </w:rPr>
        <w:t xml:space="preserve">, 2015b) between what they know </w:t>
      </w:r>
      <w:r>
        <w:rPr>
          <w:spacing w:val="-4"/>
        </w:rPr>
        <w:lastRenderedPageBreak/>
        <w:t>about the facts of animal suffering and their religiously motivated commitments to caring and welfare. In principle, this is no different from how animal advocates would talk to secularists committed to an ethic of kindness (Smith, 2012). However, we s</w:t>
      </w:r>
      <w:r w:rsidR="003F4EED">
        <w:rPr>
          <w:spacing w:val="-4"/>
        </w:rPr>
        <w:t>tress that the primary goal of “real-world”</w:t>
      </w:r>
      <w:r>
        <w:rPr>
          <w:spacing w:val="-4"/>
        </w:rPr>
        <w:t xml:space="preserve"> animal advocacy is not changing minds by virtue of philosophical arguments. Instead, it is to motivate people from diverse backgrounds -- both secular and religious -- to reconsider their preexisting commitments to caring and welfare, in light of unassailable facts of animal abuse and oppression, as well as an appreciation that animals are individuals as opposed to fungible units of production and consumption (Donaldson and </w:t>
      </w:r>
      <w:proofErr w:type="spellStart"/>
      <w:r>
        <w:rPr>
          <w:spacing w:val="-4"/>
        </w:rPr>
        <w:t>Kymlicka</w:t>
      </w:r>
      <w:proofErr w:type="spellEnd"/>
      <w:r>
        <w:rPr>
          <w:spacing w:val="-4"/>
        </w:rPr>
        <w:t xml:space="preserve">, 2015b). </w:t>
      </w:r>
    </w:p>
    <w:p w14:paraId="4810B6E6" w14:textId="15BBFF5F" w:rsidR="00BB1027" w:rsidRDefault="00BB1027" w:rsidP="00C908B8">
      <w:pPr>
        <w:spacing w:line="480" w:lineRule="auto"/>
        <w:ind w:firstLine="720"/>
        <w:jc w:val="both"/>
        <w:rPr>
          <w:spacing w:val="-4"/>
        </w:rPr>
      </w:pPr>
      <w:r>
        <w:rPr>
          <w:spacing w:val="-4"/>
        </w:rPr>
        <w:t xml:space="preserve">Alternatively, one might think that priority should be given to telling religious devotees about how animal oppression is linked to human oppression </w:t>
      </w:r>
      <w:r>
        <w:rPr>
          <w:spacing w:val="-4"/>
        </w:rPr>
        <w:fldChar w:fldCharType="begin"/>
      </w:r>
      <w:r>
        <w:rPr>
          <w:spacing w:val="-4"/>
        </w:rPr>
        <w:instrText xml:space="preserve"> ADDIN EN.CITE &lt;EndNote&gt;&lt;Cite&gt;&lt;Author&gt;Best&lt;/Author&gt;&lt;Year&gt;2014&lt;/Year&gt;&lt;RecNum&gt;3954&lt;/RecNum&gt;&lt;DisplayText&gt;(Best, 2014; Pellow, 2014)&lt;/DisplayText&gt;&lt;record&gt;&lt;rec-number&gt;3954&lt;/rec-number&gt;&lt;foreign-keys&gt;&lt;key app="EN" db-id="pzvraprfurta97ett015vs0sa9vtpvw9fs92" timestamp="1518423042"&gt;3954&lt;/key&gt;&lt;/foreign-keys&gt;&lt;ref-type name="Book"&gt;6&lt;/ref-type&gt;&lt;contributors&gt;&lt;authors&gt;&lt;author&gt;Best, S&lt;/author&gt;&lt;/authors&gt;&lt;/contributors&gt;&lt;titles&gt;&lt;title&gt;The Politics of Total Liberation: Revolution for the 21st Century&lt;/title&gt;&lt;secondary-title&gt;Critical Political Theory and Radical Practice&lt;/secondary-title&gt;&lt;/titles&gt;&lt;dates&gt;&lt;year&gt;2014&lt;/year&gt;&lt;/dates&gt;&lt;publisher&gt;Palgrave Macmillan&lt;/publisher&gt;&lt;urls&gt;&lt;/urls&gt;&lt;/record&gt;&lt;/Cite&gt;&lt;Cite&gt;&lt;Author&gt;Pellow&lt;/Author&gt;&lt;Year&gt;2014&lt;/Year&gt;&lt;RecNum&gt;3949&lt;/RecNum&gt;&lt;record&gt;&lt;rec-number&gt;3949&lt;/rec-number&gt;&lt;foreign-keys&gt;&lt;key app="EN" db-id="pzvraprfurta97ett015vs0sa9vtpvw9fs92" timestamp="1518335655"&gt;3949&lt;/key&gt;&lt;/foreign-keys&gt;&lt;ref-type name="Book"&gt;6&lt;/ref-type&gt;&lt;contributors&gt;&lt;authors&gt;&lt;author&gt;Pellow, D.N&lt;/author&gt;&lt;/authors&gt;&lt;/contributors&gt;&lt;titles&gt;&lt;title&gt;Total Liberation: The Power and Promise of Animal Rights and the Radical Earth Movement&lt;/title&gt;&lt;/titles&gt;&lt;dates&gt;&lt;year&gt;2014&lt;/year&gt;&lt;/dates&gt;&lt;pub-location&gt;Minneapolis&lt;/pub-location&gt;&lt;publisher&gt;Univ Of Minnesota Press&lt;/publisher&gt;&lt;urls&gt;&lt;/urls&gt;&lt;/record&gt;&lt;/Cite&gt;&lt;/EndNote&gt;</w:instrText>
      </w:r>
      <w:r>
        <w:rPr>
          <w:spacing w:val="-4"/>
        </w:rPr>
        <w:fldChar w:fldCharType="separate"/>
      </w:r>
      <w:r>
        <w:rPr>
          <w:noProof/>
          <w:spacing w:val="-4"/>
        </w:rPr>
        <w:t>(</w:t>
      </w:r>
      <w:hyperlink w:anchor="_ENREF_4" w:tooltip="Best, 2014 #3954" w:history="1">
        <w:r>
          <w:rPr>
            <w:noProof/>
            <w:spacing w:val="-4"/>
          </w:rPr>
          <w:t>Best, 2014</w:t>
        </w:r>
      </w:hyperlink>
      <w:r>
        <w:rPr>
          <w:noProof/>
          <w:spacing w:val="-4"/>
        </w:rPr>
        <w:t xml:space="preserve">; </w:t>
      </w:r>
      <w:hyperlink w:anchor="_ENREF_32" w:tooltip="Pellow, 2014 #3949" w:history="1">
        <w:r>
          <w:rPr>
            <w:noProof/>
            <w:spacing w:val="-4"/>
          </w:rPr>
          <w:t>Pellow, 2014</w:t>
        </w:r>
      </w:hyperlink>
      <w:r>
        <w:rPr>
          <w:noProof/>
          <w:spacing w:val="-4"/>
        </w:rPr>
        <w:t>)</w:t>
      </w:r>
      <w:r>
        <w:rPr>
          <w:spacing w:val="-4"/>
        </w:rPr>
        <w:fldChar w:fldCharType="end"/>
      </w:r>
      <w:r>
        <w:rPr>
          <w:spacing w:val="-4"/>
        </w:rPr>
        <w:t>. This approach aligns much more closely</w:t>
      </w:r>
      <w:r w:rsidR="003F4EED">
        <w:rPr>
          <w:spacing w:val="-4"/>
        </w:rPr>
        <w:t xml:space="preserve"> with critical animal studies. </w:t>
      </w:r>
      <w:r>
        <w:rPr>
          <w:spacing w:val="-4"/>
        </w:rPr>
        <w:t>Indeed, here the point of advocacy is to increase public awareness of the interlocking character of all oppressions, animal and human. For example, secularists and devotees alike cannot plausibly resolve the cognitive dissonance between their commitments to animal welfare and their preexisting moral commitments to caring for all subjects of moral concern simply by choosing a veggie burger ove</w:t>
      </w:r>
      <w:r w:rsidR="003F4EED">
        <w:rPr>
          <w:spacing w:val="-4"/>
        </w:rPr>
        <w:t>r a hamburger. After all, such “ethical”</w:t>
      </w:r>
      <w:r>
        <w:rPr>
          <w:spacing w:val="-4"/>
        </w:rPr>
        <w:t xml:space="preserve"> choices are structured by the capitalist food production industry, which has made it cheaper for poor families -- many of whom are racial or ethnic minorities, single-parent families headed by women, or people with disabilities -- to purchase</w:t>
      </w:r>
      <w:r w:rsidR="003F4EED">
        <w:rPr>
          <w:spacing w:val="-4"/>
        </w:rPr>
        <w:t xml:space="preserve"> hamburger as opposed to vegan “meat substitutes”</w:t>
      </w:r>
      <w:r>
        <w:rPr>
          <w:spacing w:val="-4"/>
        </w:rPr>
        <w:t xml:space="preserve"> or fresh vegetables. Consequently, advocacy challenges them to reconsider in light of an enlarged understanding of how the exploitation and oppression of animals intersects with a wide range of social justices issues concerning economic, racial, and gender justice. To this extent, the liberation of animals and vulnerable humans come together in a total package of causes, none of which we can advance in isolation from the others. From this critical perspective, a</w:t>
      </w:r>
      <w:r w:rsidR="003F4EED">
        <w:rPr>
          <w:spacing w:val="-4"/>
        </w:rPr>
        <w:t>nimal advocacy already takes a political turn</w:t>
      </w:r>
      <w:r>
        <w:rPr>
          <w:spacing w:val="-4"/>
        </w:rPr>
        <w:t xml:space="preserve"> by taking </w:t>
      </w:r>
      <w:r>
        <w:rPr>
          <w:spacing w:val="-4"/>
        </w:rPr>
        <w:lastRenderedPageBreak/>
        <w:t xml:space="preserve">seriously the idea that DAs are part of a system of cooperation with humans for which the participation rules are unfair to animals and humans alike.  </w:t>
      </w:r>
    </w:p>
    <w:p w14:paraId="44457996" w14:textId="75676F36" w:rsidR="00BB1027" w:rsidRPr="00E23869" w:rsidRDefault="00BB1027" w:rsidP="00C908B8">
      <w:pPr>
        <w:spacing w:line="480" w:lineRule="auto"/>
        <w:ind w:firstLine="720"/>
        <w:jc w:val="both"/>
        <w:rPr>
          <w:spacing w:val="-4"/>
        </w:rPr>
      </w:pPr>
      <w:r>
        <w:rPr>
          <w:spacing w:val="-4"/>
        </w:rPr>
        <w:t xml:space="preserve">This refocuses the key question asked by turn theorists like Donaldson and </w:t>
      </w:r>
      <w:proofErr w:type="spellStart"/>
      <w:r>
        <w:rPr>
          <w:spacing w:val="-4"/>
        </w:rPr>
        <w:t>Kymlicka</w:t>
      </w:r>
      <w:proofErr w:type="spellEnd"/>
      <w:r>
        <w:rPr>
          <w:spacing w:val="-4"/>
        </w:rPr>
        <w:t xml:space="preserve">: is it a basic requirement of equal social belonging that DAs should be co-participants in shaping the rules of cooperation, along with humans? We have already discussed in the section before last Donaldson and </w:t>
      </w:r>
      <w:proofErr w:type="spellStart"/>
      <w:r>
        <w:rPr>
          <w:spacing w:val="-4"/>
        </w:rPr>
        <w:t>Kymlicka’s</w:t>
      </w:r>
      <w:proofErr w:type="spellEnd"/>
      <w:r>
        <w:rPr>
          <w:spacing w:val="-4"/>
        </w:rPr>
        <w:t xml:space="preserve"> case for DA participation. By analogy with severely cognitively disabled humans, DAs are subject to excessive paternalism and oppression -- violating equal belonging -- unless they are empowered to participate in co-designing rules of cooperation (2015a). We now consider why </w:t>
      </w:r>
      <w:r w:rsidRPr="00377414">
        <w:rPr>
          <w:spacing w:val="-4"/>
        </w:rPr>
        <w:t xml:space="preserve">participation does </w:t>
      </w:r>
      <w:r w:rsidRPr="00377414">
        <w:rPr>
          <w:i/>
          <w:spacing w:val="-4"/>
        </w:rPr>
        <w:t>not</w:t>
      </w:r>
      <w:r w:rsidRPr="00377414">
        <w:rPr>
          <w:spacing w:val="-4"/>
        </w:rPr>
        <w:t xml:space="preserve"> over-determine </w:t>
      </w:r>
      <w:r>
        <w:rPr>
          <w:spacing w:val="-4"/>
        </w:rPr>
        <w:t>what animal advocates should ask of devotees of the religions discussed in the previous section. It is clearly insufficient for animal advocates to educate them, say, about the cruelties visited upon animals in</w:t>
      </w:r>
      <w:r w:rsidR="003F4EED">
        <w:rPr>
          <w:spacing w:val="-4"/>
        </w:rPr>
        <w:t xml:space="preserve"> the meat production industry. </w:t>
      </w:r>
      <w:r>
        <w:rPr>
          <w:spacing w:val="-4"/>
        </w:rPr>
        <w:t xml:space="preserve">After all, </w:t>
      </w:r>
      <w:r w:rsidRPr="0049392F">
        <w:rPr>
          <w:spacing w:val="-4"/>
        </w:rPr>
        <w:t>the existing two P commitments of devotees to protection against cruelty and provision for welfare offer no guarantee of protection for the basic right to life of animals. To this extent, the devotees of Judeo-Christianity, Islam, and Confucianism might respond that they are not bound to phasing out meat production entirely, but rather reforming industrial farming practices to eliminate</w:t>
      </w:r>
      <w:r w:rsidR="00DC791F">
        <w:rPr>
          <w:spacing w:val="-4"/>
        </w:rPr>
        <w:t xml:space="preserve"> cruelties to farmed animals. </w:t>
      </w:r>
      <w:r w:rsidRPr="0049392F">
        <w:rPr>
          <w:spacing w:val="-4"/>
        </w:rPr>
        <w:t>Hindus and Buddhists might likewise respond by insisting that their texts and traditions offer contradictory advice and prescriptions on meat eating as opposed to vegetarianism. Consequently, abolitionist education must bring devotees to an acceptan</w:t>
      </w:r>
      <w:r>
        <w:rPr>
          <w:spacing w:val="-4"/>
        </w:rPr>
        <w:t xml:space="preserve">ce that the first P </w:t>
      </w:r>
      <w:r w:rsidRPr="00E23869">
        <w:rPr>
          <w:spacing w:val="-4"/>
        </w:rPr>
        <w:t xml:space="preserve">calls for a rejection of meat eating.  </w:t>
      </w:r>
    </w:p>
    <w:p w14:paraId="385635C7" w14:textId="375A85D9" w:rsidR="00BB1027" w:rsidRDefault="00BB1027" w:rsidP="00C908B8">
      <w:pPr>
        <w:spacing w:line="480" w:lineRule="auto"/>
        <w:ind w:firstLine="720"/>
        <w:jc w:val="both"/>
        <w:rPr>
          <w:spacing w:val="-4"/>
        </w:rPr>
      </w:pPr>
      <w:r w:rsidRPr="00E23869">
        <w:rPr>
          <w:spacing w:val="-4"/>
        </w:rPr>
        <w:t>One obvious way to do this is by distinguishing between what reli</w:t>
      </w:r>
      <w:r w:rsidR="003F4EED">
        <w:rPr>
          <w:spacing w:val="-4"/>
        </w:rPr>
        <w:t xml:space="preserve">gions do and do not prescribe. </w:t>
      </w:r>
      <w:r w:rsidRPr="00E23869">
        <w:rPr>
          <w:spacing w:val="-4"/>
        </w:rPr>
        <w:t>For example,</w:t>
      </w:r>
      <w:r>
        <w:rPr>
          <w:spacing w:val="-4"/>
        </w:rPr>
        <w:t xml:space="preserve"> </w:t>
      </w:r>
      <w:r w:rsidRPr="007650D8">
        <w:rPr>
          <w:spacing w:val="-4"/>
        </w:rPr>
        <w:t>Cochrane (2011 &amp; 2012)</w:t>
      </w:r>
      <w:r w:rsidRPr="00E23869">
        <w:rPr>
          <w:spacing w:val="-4"/>
        </w:rPr>
        <w:t xml:space="preserve"> notes that Judaism and Islam prescribe rules for the slaughter o</w:t>
      </w:r>
      <w:r>
        <w:rPr>
          <w:spacing w:val="-4"/>
        </w:rPr>
        <w:t>f</w:t>
      </w:r>
      <w:r w:rsidRPr="00E23869">
        <w:rPr>
          <w:spacing w:val="-4"/>
        </w:rPr>
        <w:t xml:space="preserve"> animals. Nevertheless, they do not demand that devotees “slaughter animals or eat meat; vegetarianism is perfectly permissible under any plausible reading of either religion” (2012, </w:t>
      </w:r>
      <w:r>
        <w:rPr>
          <w:spacing w:val="-4"/>
        </w:rPr>
        <w:t xml:space="preserve">p. </w:t>
      </w:r>
      <w:r w:rsidRPr="00E23869">
        <w:rPr>
          <w:spacing w:val="-4"/>
        </w:rPr>
        <w:t xml:space="preserve">194). </w:t>
      </w:r>
      <w:r>
        <w:rPr>
          <w:spacing w:val="-4"/>
        </w:rPr>
        <w:t xml:space="preserve">One could make the same distinction regarding the other religions perspectives: meat eating is not </w:t>
      </w:r>
      <w:r>
        <w:rPr>
          <w:spacing w:val="-4"/>
        </w:rPr>
        <w:lastRenderedPageBreak/>
        <w:t xml:space="preserve">demanded. In Hinduism and Buddhism, devotees could settle the internal religious controversy over vegetarianism on external moral grounds without contradicting </w:t>
      </w:r>
      <w:r w:rsidR="00DC791F">
        <w:rPr>
          <w:spacing w:val="-4"/>
        </w:rPr>
        <w:t xml:space="preserve">their religion. </w:t>
      </w:r>
      <w:r>
        <w:rPr>
          <w:spacing w:val="-4"/>
        </w:rPr>
        <w:t xml:space="preserve">In Confucianism, honored guests might simply refuse meat offerings, making an internal appeal to </w:t>
      </w:r>
      <w:proofErr w:type="spellStart"/>
      <w:r>
        <w:rPr>
          <w:spacing w:val="-4"/>
        </w:rPr>
        <w:t>Kongzi’s</w:t>
      </w:r>
      <w:proofErr w:type="spellEnd"/>
      <w:r>
        <w:rPr>
          <w:spacing w:val="-4"/>
        </w:rPr>
        <w:t xml:space="preserve"> own willingness to revise the content of ritual. </w:t>
      </w:r>
      <w:r w:rsidRPr="00E23869">
        <w:rPr>
          <w:spacing w:val="-4"/>
        </w:rPr>
        <w:t xml:space="preserve">That said, however, </w:t>
      </w:r>
      <w:r>
        <w:rPr>
          <w:spacing w:val="-4"/>
        </w:rPr>
        <w:t xml:space="preserve">there is perhaps limited motivational value in saying to diverse sets of devotees, ‘you know your religion does permit you to make this choice to support an abolitionist program </w:t>
      </w:r>
      <w:r w:rsidRPr="00477440">
        <w:rPr>
          <w:spacing w:val="-4"/>
        </w:rPr>
        <w:t>of phasing out industrial meat production</w:t>
      </w:r>
      <w:r>
        <w:rPr>
          <w:spacing w:val="-4"/>
        </w:rPr>
        <w:t xml:space="preserve"> and transitioning to a vegetarian or vegan lifestyle.</w:t>
      </w:r>
      <w:r w:rsidRPr="00477440">
        <w:rPr>
          <w:spacing w:val="-4"/>
        </w:rPr>
        <w:t xml:space="preserve">’ </w:t>
      </w:r>
      <w:r>
        <w:rPr>
          <w:spacing w:val="-4"/>
        </w:rPr>
        <w:t xml:space="preserve">In this respect, we argue the motivational value of animal advocacy is enhanced considerably by focusing on the intersectionality of animal and human oppression. Indeed, the focus on intersectionality begins a process of bringing humans to think about animals differently, breaking down the hierarchal assumptions of the 2P model.  </w:t>
      </w:r>
    </w:p>
    <w:p w14:paraId="5E59D54E" w14:textId="77777777" w:rsidR="00BB1027" w:rsidRDefault="00BB1027" w:rsidP="00C908B8">
      <w:pPr>
        <w:spacing w:line="480" w:lineRule="auto"/>
        <w:ind w:firstLine="720"/>
        <w:jc w:val="both"/>
        <w:rPr>
          <w:spacing w:val="-4"/>
        </w:rPr>
      </w:pPr>
      <w:r>
        <w:rPr>
          <w:spacing w:val="-4"/>
        </w:rPr>
        <w:t xml:space="preserve">When we understand the intersectionality of all oppressions, we necessarily come to think about animals from an </w:t>
      </w:r>
      <w:r w:rsidRPr="00FA443B">
        <w:rPr>
          <w:i/>
          <w:spacing w:val="-4"/>
        </w:rPr>
        <w:t>equality of suffering</w:t>
      </w:r>
      <w:r>
        <w:rPr>
          <w:i/>
          <w:spacing w:val="-4"/>
        </w:rPr>
        <w:t xml:space="preserve"> </w:t>
      </w:r>
      <w:r>
        <w:rPr>
          <w:spacing w:val="-4"/>
        </w:rPr>
        <w:t xml:space="preserve">standpoint. Eco-feminists illustrate the point in terms of the rhetoric of oppression. For example, animal names assigned to women -- chick, cow, bitch, and so on -- not only degrade women but also reinforce the lower status of animals </w:t>
      </w:r>
      <w:r>
        <w:rPr>
          <w:spacing w:val="-4"/>
        </w:rPr>
        <w:fldChar w:fldCharType="begin"/>
      </w:r>
      <w:r>
        <w:rPr>
          <w:spacing w:val="-4"/>
        </w:rPr>
        <w:instrText xml:space="preserve"> ADDIN EN.CITE &lt;EndNote&gt;&lt;Cite&gt;&lt;Author&gt;Adams&lt;/Author&gt;&lt;Year&gt;1993&lt;/Year&gt;&lt;RecNum&gt;374&lt;/RecNum&gt;&lt;DisplayText&gt;(Adams, 1993; MacKinnon, 2004)&lt;/DisplayText&gt;&lt;record&gt;&lt;rec-number&gt;374&lt;/rec-number&gt;&lt;foreign-keys&gt;&lt;key app="EN" db-id="pzvraprfurta97ett015vs0sa9vtpvw9fs92" timestamp="0"&gt;374&lt;/key&gt;&lt;/foreign-keys&gt;&lt;ref-type name="Book"&gt;6&lt;/ref-type&gt;&lt;contributors&gt;&lt;authors&gt;&lt;author&gt;Adams, C.J.&lt;/author&gt;&lt;/authors&gt;&lt;/contributors&gt;&lt;titles&gt;&lt;title&gt;Ecofeminism and the Sacred&lt;/title&gt;&lt;/titles&gt;&lt;dates&gt;&lt;year&gt;1993&lt;/year&gt;&lt;/dates&gt;&lt;pub-location&gt;New York&lt;/pub-location&gt;&lt;publisher&gt;Continuum&lt;/publisher&gt;&lt;urls&gt;&lt;/urls&gt;&lt;/record&gt;&lt;/Cite&gt;&lt;Cite&gt;&lt;Author&gt;MacKinnon&lt;/Author&gt;&lt;Year&gt;2004&lt;/Year&gt;&lt;RecNum&gt;1454&lt;/RecNum&gt;&lt;record&gt;&lt;rec-number&gt;1454&lt;/rec-number&gt;&lt;foreign-keys&gt;&lt;key app="EN" db-id="pzvraprfurta97ett015vs0sa9vtpvw9fs92" timestamp="0"&gt;1454&lt;/key&gt;&lt;/foreign-keys&gt;&lt;ref-type name="Book Section"&gt;5&lt;/ref-type&gt;&lt;contributors&gt;&lt;authors&gt;&lt;author&gt;MacKinnon, C&lt;/author&gt;&lt;/authors&gt;&lt;secondary-authors&gt;&lt;author&gt;Sunstein, C&lt;/author&gt;&lt;author&gt;Nussbaum, M&lt;/author&gt;&lt;/secondary-authors&gt;&lt;/contributors&gt;&lt;titles&gt;&lt;title&gt;Of Mice and Men: A Feminist Fragment on Animal Rights&lt;/title&gt;&lt;secondary-title&gt;Animal Rights: Current Debates and New Directions&lt;/secondary-title&gt;&lt;/titles&gt;&lt;pages&gt;263–276&lt;/pages&gt;&lt;dates&gt;&lt;year&gt;2004&lt;/year&gt;&lt;/dates&gt;&lt;pub-location&gt;New York&lt;/pub-location&gt;&lt;publisher&gt;Oxford University Pres&lt;/publisher&gt;&lt;urls&gt;&lt;/urls&gt;&lt;/record&gt;&lt;/Cite&gt;&lt;/EndNote&gt;</w:instrText>
      </w:r>
      <w:r>
        <w:rPr>
          <w:spacing w:val="-4"/>
        </w:rPr>
        <w:fldChar w:fldCharType="separate"/>
      </w:r>
      <w:r>
        <w:rPr>
          <w:noProof/>
          <w:spacing w:val="-4"/>
        </w:rPr>
        <w:t>(</w:t>
      </w:r>
      <w:hyperlink w:anchor="_ENREF_1" w:tooltip="Adams, 1993 #374" w:history="1">
        <w:r>
          <w:rPr>
            <w:noProof/>
            <w:spacing w:val="-4"/>
          </w:rPr>
          <w:t>Adams, 1993</w:t>
        </w:r>
      </w:hyperlink>
      <w:r>
        <w:rPr>
          <w:noProof/>
          <w:spacing w:val="-4"/>
        </w:rPr>
        <w:t xml:space="preserve">; </w:t>
      </w:r>
      <w:hyperlink w:anchor="_ENREF_28" w:tooltip="MacKinnon, 2004 #1454" w:history="1">
        <w:r>
          <w:rPr>
            <w:noProof/>
            <w:spacing w:val="-4"/>
          </w:rPr>
          <w:t>MacKinnon, 2004</w:t>
        </w:r>
      </w:hyperlink>
      <w:r>
        <w:rPr>
          <w:noProof/>
          <w:spacing w:val="-4"/>
        </w:rPr>
        <w:t>)</w:t>
      </w:r>
      <w:r>
        <w:rPr>
          <w:spacing w:val="-4"/>
        </w:rPr>
        <w:fldChar w:fldCharType="end"/>
      </w:r>
      <w:r>
        <w:rPr>
          <w:spacing w:val="-4"/>
        </w:rPr>
        <w:t>. Consequently, such pejoratives serve to oppress both women and animals.  Nevertheless, understanding the intersectionality of all oppressions creates solidarity among diverse oppressed groups, all of whom are the victims of a hierarchically ordered society. In such a social order, oppressed groups -- human and animal -- are relegated to a lower social status: they do not fully belong to society and society does not fully belong to them. Indeed, s</w:t>
      </w:r>
      <w:r w:rsidRPr="006921EA">
        <w:rPr>
          <w:spacing w:val="-4"/>
        </w:rPr>
        <w:t>eeing animals from the standpoint of solidarity</w:t>
      </w:r>
      <w:r>
        <w:rPr>
          <w:spacing w:val="-4"/>
        </w:rPr>
        <w:t xml:space="preserve"> </w:t>
      </w:r>
      <w:r>
        <w:rPr>
          <w:spacing w:val="-4"/>
        </w:rPr>
        <w:fldChar w:fldCharType="begin"/>
      </w:r>
      <w:r>
        <w:rPr>
          <w:spacing w:val="-4"/>
        </w:rPr>
        <w:instrText xml:space="preserve"> ADDIN EN.CITE &lt;EndNote&gt;&lt;Cite&gt;&lt;Author&gt;von Essen&lt;/Author&gt;&lt;Year&gt;2017&lt;/Year&gt;&lt;RecNum&gt;3505&lt;/RecNum&gt;&lt;DisplayText&gt;(von Essen &amp;amp; Allen, 2017)&lt;/DisplayText&gt;&lt;record&gt;&lt;rec-number&gt;3505&lt;/rec-number&gt;&lt;foreign-keys&gt;&lt;key app="EN" db-id="pzvraprfurta97ett015vs0sa9vtpvw9fs92" timestamp="0"&gt;3505&lt;/key&gt;&lt;/foreign-keys&gt;&lt;ref-type name="Journal Article"&gt;17&lt;/ref-type&gt;&lt;contributors&gt;&lt;authors&gt;&lt;author&gt;von Essen, Erica&lt;/author&gt;&lt;author&gt;Allen, Michael P.&lt;/author&gt;&lt;/authors&gt;&lt;/contributors&gt;&lt;titles&gt;&lt;title&gt;Solidarity Between Human and Non-Human Animals: Representing Animal Voices in Policy Deliberations&lt;/title&gt;&lt;secondary-title&gt;Environmental Communication&lt;/secondary-title&gt;&lt;/titles&gt;&lt;periodical&gt;&lt;full-title&gt;Environmental Communication&lt;/full-title&gt;&lt;/periodical&gt;&lt;pages&gt;641-653&lt;/pages&gt;&lt;volume&gt;11&lt;/volume&gt;&lt;number&gt;5&lt;/number&gt;&lt;dates&gt;&lt;year&gt;2017&lt;/year&gt;&lt;/dates&gt;&lt;publisher&gt;Routledge&lt;/publisher&gt;&lt;isbn&gt;1752-4032&lt;/isbn&gt;&lt;urls&gt;&lt;related-urls&gt;&lt;url&gt;http://dx.doi.org/10.1080/17524032.2016.1269820&lt;/url&gt;&lt;/related-urls&gt;&lt;/urls&gt;&lt;electronic-resource-num&gt;10.1080/17524032.2016.1269820&lt;/electronic-resource-num&gt;&lt;/record&gt;&lt;/Cite&gt;&lt;/EndNote&gt;</w:instrText>
      </w:r>
      <w:r>
        <w:rPr>
          <w:spacing w:val="-4"/>
        </w:rPr>
        <w:fldChar w:fldCharType="separate"/>
      </w:r>
      <w:r>
        <w:rPr>
          <w:noProof/>
          <w:spacing w:val="-4"/>
        </w:rPr>
        <w:t>(</w:t>
      </w:r>
      <w:hyperlink w:anchor="_ENREF_46" w:tooltip="von Essen, 2017 #3505" w:history="1">
        <w:r>
          <w:rPr>
            <w:noProof/>
            <w:spacing w:val="-4"/>
          </w:rPr>
          <w:t>von Essen &amp; Allen, 2017</w:t>
        </w:r>
      </w:hyperlink>
      <w:r>
        <w:rPr>
          <w:noProof/>
          <w:spacing w:val="-4"/>
        </w:rPr>
        <w:t>)</w:t>
      </w:r>
      <w:r>
        <w:rPr>
          <w:spacing w:val="-4"/>
        </w:rPr>
        <w:fldChar w:fldCharType="end"/>
      </w:r>
      <w:r>
        <w:rPr>
          <w:spacing w:val="-4"/>
        </w:rPr>
        <w:t xml:space="preserve"> </w:t>
      </w:r>
      <w:r w:rsidRPr="0098588A">
        <w:rPr>
          <w:spacing w:val="-4"/>
        </w:rPr>
        <w:t xml:space="preserve">undermines </w:t>
      </w:r>
      <w:r w:rsidRPr="006921EA">
        <w:rPr>
          <w:spacing w:val="-4"/>
        </w:rPr>
        <w:t xml:space="preserve">the first P commitment to protecting them against cruelty </w:t>
      </w:r>
      <w:r w:rsidRPr="006921EA">
        <w:rPr>
          <w:i/>
          <w:spacing w:val="-4"/>
        </w:rPr>
        <w:t>without also</w:t>
      </w:r>
      <w:r w:rsidRPr="006921EA">
        <w:rPr>
          <w:spacing w:val="-4"/>
        </w:rPr>
        <w:t xml:space="preserve"> protecti</w:t>
      </w:r>
      <w:r>
        <w:rPr>
          <w:spacing w:val="-4"/>
        </w:rPr>
        <w:t>ng them against ongoing human exploitation or use</w:t>
      </w:r>
      <w:r w:rsidRPr="006921EA">
        <w:rPr>
          <w:spacing w:val="-4"/>
        </w:rPr>
        <w:t>.</w:t>
      </w:r>
      <w:r>
        <w:rPr>
          <w:spacing w:val="-4"/>
        </w:rPr>
        <w:t xml:space="preserve"> At any rate, it does so once we come to see animals as the co-equal victims of interlocking oppressions and the co-equal subjects of liberation.  </w:t>
      </w:r>
    </w:p>
    <w:p w14:paraId="3758EC26" w14:textId="62237AE0" w:rsidR="00BB1027" w:rsidRDefault="00BB1027" w:rsidP="00C908B8">
      <w:pPr>
        <w:spacing w:line="480" w:lineRule="auto"/>
        <w:ind w:firstLine="720"/>
        <w:jc w:val="both"/>
        <w:rPr>
          <w:spacing w:val="-4"/>
        </w:rPr>
      </w:pPr>
      <w:r>
        <w:rPr>
          <w:spacing w:val="-4"/>
        </w:rPr>
        <w:lastRenderedPageBreak/>
        <w:t xml:space="preserve">Further, seeing them as equally the victims of oppression in a total liberation struggle (Pellow, 2014; Best, 2014) points us to the third P for precisely the reason given by Donaldson and </w:t>
      </w:r>
      <w:proofErr w:type="spellStart"/>
      <w:r>
        <w:rPr>
          <w:spacing w:val="-4"/>
        </w:rPr>
        <w:t>Kymlicka</w:t>
      </w:r>
      <w:proofErr w:type="spellEnd"/>
      <w:r>
        <w:rPr>
          <w:spacing w:val="-4"/>
        </w:rPr>
        <w:t xml:space="preserve"> (2011, 2015a &amp; 2015b). That is, freedom from exploitation and domination by humans, along with the freedom to enjoy </w:t>
      </w:r>
      <w:r>
        <w:t>stimulating experiences, rewarding relationships, and opportunities for learning through interaction with humans,</w:t>
      </w:r>
      <w:r>
        <w:rPr>
          <w:color w:val="FF0000"/>
          <w:spacing w:val="-4"/>
        </w:rPr>
        <w:t xml:space="preserve"> </w:t>
      </w:r>
      <w:r>
        <w:rPr>
          <w:spacing w:val="-4"/>
        </w:rPr>
        <w:t>entails havin</w:t>
      </w:r>
      <w:r w:rsidR="003F4EED">
        <w:rPr>
          <w:spacing w:val="-4"/>
        </w:rPr>
        <w:t>g an appropriate participatory “voice,”</w:t>
      </w:r>
      <w:r>
        <w:rPr>
          <w:spacing w:val="-4"/>
        </w:rPr>
        <w:t xml:space="preserve"> as we discussed in the section before last. How, though, does this now bear upon our concern with religious endorsements of the full 3P model? There is nothing in the argument we have presented to the effect that God, Allah, Confucius, Vishnu, or the Buddha prescribes treating animals as political co-participants. Nevertheless, animal advocates offer a stronger motivational basis for devotees to reconsider their commitments to animal caring and welfare than the observation that their divinity or sage do not actually demand they eat animal flesh. Devotees reconsider their cosmogenic visions of the equal belonging of all beings </w:t>
      </w:r>
      <w:r w:rsidRPr="00A80181">
        <w:rPr>
          <w:i/>
          <w:spacing w:val="-4"/>
        </w:rPr>
        <w:t>politically</w:t>
      </w:r>
      <w:r>
        <w:rPr>
          <w:spacing w:val="-4"/>
        </w:rPr>
        <w:t xml:space="preserve">, in light of linked oppressions and liberations across species lines. Consequently, the motivational basis is solidarity in an interspecies liberation struggle forging a community of equal human and animal belonging.  </w:t>
      </w:r>
    </w:p>
    <w:p w14:paraId="69684D56" w14:textId="24B50DA9" w:rsidR="00BB1027" w:rsidRDefault="00BB1027" w:rsidP="00C908B8">
      <w:pPr>
        <w:pStyle w:val="NormalWeb"/>
        <w:spacing w:line="480" w:lineRule="auto"/>
        <w:ind w:firstLine="720"/>
        <w:jc w:val="both"/>
        <w:rPr>
          <w:color w:val="000000"/>
        </w:rPr>
      </w:pPr>
      <w:r>
        <w:rPr>
          <w:color w:val="000000"/>
          <w:spacing w:val="-4"/>
        </w:rPr>
        <w:t xml:space="preserve">In political philosophy, the theory of solidarity aims to provide an account of how political community is forged among diverse human populations with different needs, interests, ideological commitments, and identities </w:t>
      </w:r>
      <w:r>
        <w:rPr>
          <w:color w:val="000000"/>
          <w:spacing w:val="-4"/>
        </w:rPr>
        <w:fldChar w:fldCharType="begin">
          <w:fldData xml:space="preserve">PEVuZE5vdGU+PENpdGU+PEF1dGhvcj5LcmlzaG5hbXVydGh5PC9BdXRob3I+PFllYXI+MjAxMzwv
WWVhcj48UmVjTnVtPjk5MzwvUmVjTnVtPjxEaXNwbGF5VGV4dD4oSGFydmV5LCAyMDA3OyBLcmlz
aG5hbXVydGh5LCAyMDEzOyBMZW5hcmQsIFN0cmFlaGxlLCAmYW1wOyBZcGksIDIwMTA7IFJlaGcs
IDE5OTcpPC9EaXNwbGF5VGV4dD48cmVjb3JkPjxyZWMtbnVtYmVyPjk5MzwvcmVjLW51bWJlcj48
Zm9yZWlnbi1rZXlzPjxrZXkgYXBwPSJFTiIgZGItaWQ9InB6dnJhcHJmdXJ0YTk3ZXR0MDE1dnMw
c2E5dnRwdnc5ZnM5MiIgdGltZXN0YW1wPSIwIj45OTM8L2tleT48L2ZvcmVpZ24ta2V5cz48cmVm
LXR5cGUgbmFtZT0iSm91cm5hbCBBcnRpY2xlIj4xNzwvcmVmLXR5cGU+PGNvbnRyaWJ1dG9ycz48
YXV0aG9ycz48YXV0aG9yPktyaXNobmFtdXJ0aHksIE1lZW5hPC9hdXRob3I+PC9hdXRob3JzPjwv
Y29udHJpYnV0b3JzPjx0aXRsZXM+PHRpdGxlPlBvbGl0aWNhbCBTb2xpZGFyaXR5LCBKdXN0aWNl
IGFuZCBQdWJsaWMgSGVhbHRoPC90aXRsZT48c2Vjb25kYXJ5LXRpdGxlPlB1YmxpYyBIZWFsdGgg
RXRoaWNzPC9zZWNvbmRhcnktdGl0bGU+PC90aXRsZXM+PHBhZ2VzPjEyOS0xNDE8L3BhZ2VzPjx2
b2x1bWU+Njwvdm9sdW1lPjxudW1iZXI+MjwvbnVtYmVyPjxkYXRlcz48eWVhcj4yMDEzPC95ZWFy
PjxwdWItZGF0ZXM+PGRhdGU+SnVseSAxLCAyMDEzPC9kYXRlPjwvcHViLWRhdGVzPjwvZGF0ZXM+
PHVybHM+PHJlbGF0ZWQtdXJscz48dXJsPmh0dHA6Ly9waGUub3hmb3Jkam91cm5hbHMub3JnL2Nv
bnRlbnQvNi8yLzEyOS5zaG9ydDwvdXJsPjwvcmVsYXRlZC11cmxzPjwvdXJscz48ZWxlY3Ryb25p
Yy1yZXNvdXJjZS1udW0+MTAuMTA5My9waGUvcGh0MDE3PC9lbGVjdHJvbmljLXJlc291cmNlLW51
bT48L3JlY29yZD48L0NpdGU+PENpdGU+PEF1dGhvcj5MZW5hcmQ8L0F1dGhvcj48WWVhcj4yMDEw
PC9ZZWFyPjxSZWNOdW0+OTk2PC9SZWNOdW0+PHJlY29yZD48cmVjLW51bWJlcj45OTY8L3JlYy1u
dW1iZXI+PGZvcmVpZ24ta2V5cz48a2V5IGFwcD0iRU4iIGRiLWlkPSJwenZyYXByZnVydGE5N2V0
dDAxNXZzMHNhOXZ0cHZ3OWZzOTIiIHRpbWVzdGFtcD0iMCI+OTk2PC9rZXk+PC9mb3JlaWduLWtl
eXM+PHJlZi10eXBlIG5hbWU9IkpvdXJuYWwgQXJ0aWNsZSI+MTc8L3JlZi10eXBlPjxjb250cmli
dXRvcnM+PGF1dGhvcnM+PGF1dGhvcj5MZW5hcmQsIFAuIDwvYXV0aG9yPjxhdXRob3I+U3RyYWVo
bGUsIEM8L2F1dGhvcj48YXV0aG9yPllwaSwgTDwvYXV0aG9yPjwvYXV0aG9ycz48L2NvbnRyaWJ1
dG9ycz48dGl0bGVzPjx0aXRsZT5HbG9iYWwgU29saWRhcml0eTwvdGl0bGU+PHNlY29uZGFyeS10
aXRsZT5Db250ZW1wb3JhcnkgUG9saXRpY2FsIFRoZW9yeTwvc2Vjb25kYXJ5LXRpdGxlPjwvdGl0
bGVzPjxwZXJpb2RpY2FsPjxmdWxsLXRpdGxlPkNvbnRlbXBvcmFyeSBQb2xpdGljYWwgVGhlb3J5
PC9mdWxsLXRpdGxlPjwvcGVyaW9kaWNhbD48cGFnZXM+OTk8L3BhZ2VzPjx2b2x1bWU+OTwvdm9s
dW1lPjxudW1iZXI+MTwvbnVtYmVyPjxkYXRlcz48eWVhcj4yMDEwPC95ZWFyPjwvZGF0ZXM+PHVy
bHM+PC91cmxzPjwvcmVjb3JkPjwvQ2l0ZT48Q2l0ZT48QXV0aG9yPkhhcnZleTwvQXV0aG9yPjxZ
ZWFyPjIwMDc8L1llYXI+PFJlY051bT4xNTE2PC9SZWNOdW0+PHJlY29yZD48cmVjLW51bWJlcj4x
NTE2PC9yZWMtbnVtYmVyPjxmb3JlaWduLWtleXM+PGtleSBhcHA9IkVOIiBkYi1pZD0icHp2cmFw
cmZ1cnRhOTdldHQwMTV2czBzYTl2dHB2dzlmczkyIiB0aW1lc3RhbXA9IjAiPjE1MTY8L2tleT48
L2ZvcmVpZ24ta2V5cz48cmVmLXR5cGUgbmFtZT0iSm91cm5hbCBBcnRpY2xlIj4xNzwvcmVmLXR5
cGU+PGNvbnRyaWJ1dG9ycz48YXV0aG9ycz48YXV0aG9yPkhhcnZleSwgSmVhbjwvYXV0aG9yPjwv
YXV0aG9ycz48L2NvbnRyaWJ1dG9ycz48dGl0bGVzPjx0aXRsZT5Nb3JhbCBTb2xpZGFyaXR5IGFu
ZCBFbXBhdGhldGljIFVuZGVyc3RhbmRpbmc6IFRoZSBNb3JhbCBWYWx1ZSBhbmQgU2NvcGUgb2Yg
dGhlIFJlbGF0aW9uc2hpcDwvdGl0bGU+PHNlY29uZGFyeS10aXRsZT5Kb3VybmFsIG9mIFNvY2lh
bCBQaGlsb3NvcGh5PC9zZWNvbmRhcnktdGl0bGU+PC90aXRsZXM+PHBlcmlvZGljYWw+PGZ1bGwt
dGl0bGU+Sm91cm5hbCBvZiBTb2NpYWwgUGhpbG9zb3BoeTwvZnVsbC10aXRsZT48L3BlcmlvZGlj
YWw+PHBhZ2VzPjIyLTM3PC9wYWdlcz48dm9sdW1lPjM4PC92b2x1bWU+PG51bWJlcj4xPC9udW1i
ZXI+PGRhdGVzPjx5ZWFyPjIwMDc8L3llYXI+PC9kYXRlcz48cHVibGlzaGVyPkJsYWNrd2VsbCBQ
dWJsaXNoaW5nIEluYzwvcHVibGlzaGVyPjxpc2JuPjE0NjctOTgzMzwvaXNibj48dXJscz48cmVs
YXRlZC11cmxzPjx1cmw+aHR0cDovL2R4LmRvaS5vcmcvMTAuMTExMS9qLjE0NjctOTgzMy4yMDA3
LjAwMzY0Lng8L3VybD48L3JlbGF0ZWQtdXJscz48L3VybHM+PGVsZWN0cm9uaWMtcmVzb3VyY2Ut
bnVtPjEwLjExMTEvai4xNDY3LTk4MzMuMjAwNy4wMDM2NC54PC9lbGVjdHJvbmljLXJlc291cmNl
LW51bT48L3JlY29yZD48L0NpdGU+PENpdGU+PEF1dGhvcj5SZWhnPC9BdXRob3I+PFllYXI+MTk5
NzwvWWVhcj48UmVjTnVtPjE0NTE8L1JlY051bT48cmVjb3JkPjxyZWMtbnVtYmVyPjE0NTE8L3Jl
Yy1udW1iZXI+PGZvcmVpZ24ta2V5cz48a2V5IGFwcD0iRU4iIGRiLWlkPSJwenZyYXByZnVydGE5
N2V0dDAxNXZzMHNhOXZ0cHZ3OWZzOTIiIHRpbWVzdGFtcD0iMCI+MTQ1MTwva2V5PjwvZm9yZWln
bi1rZXlzPjxyZWYtdHlwZSBuYW1lPSJCb29rIj42PC9yZWYtdHlwZT48Y29udHJpYnV0b3JzPjxh
dXRob3JzPjxhdXRob3I+UmVoZywgVzwvYXV0aG9yPjwvYXV0aG9ycz48L2NvbnRyaWJ1dG9ycz48
dGl0bGVzPjx0aXRsZT5JbnNpZ2h0IGFuZCBTb2xpZGFyaXR5OiBUaGUgRGlzY291cnNlIEV0aGlj
cyBvZiBKw7xyZ2VuIEhhYmVybWFzPC90aXRsZT48c2Vjb25kYXJ5LXRpdGxlPlBoaWxvc29waHks
IFNvY2lhbCBUaGVvcnksIGFuZCB0aGUgUnVsZSBvZiBMYXc8L3NlY29uZGFyeS10aXRsZT48L3Rp
dGxlcz48ZGF0ZXM+PHllYXI+MTk5NzwveWVhcj48L2RhdGVzPjxwdWJsaXNoZXI+VW5pdmVyc2l0
eSBvZiBDYWxpZm9ybmlhIFByZXNzPC9wdWJsaXNoZXI+PHVybHM+PC91cmxzPjwvcmVjb3JkPjwv
Q2l0ZT48L0VuZE5vdGU+AG==
</w:fldData>
        </w:fldChar>
      </w:r>
      <w:r>
        <w:rPr>
          <w:color w:val="000000"/>
          <w:spacing w:val="-4"/>
        </w:rPr>
        <w:instrText xml:space="preserve"> ADDIN EN.CITE </w:instrText>
      </w:r>
      <w:r>
        <w:rPr>
          <w:color w:val="000000"/>
          <w:spacing w:val="-4"/>
        </w:rPr>
        <w:fldChar w:fldCharType="begin">
          <w:fldData xml:space="preserve">PEVuZE5vdGU+PENpdGU+PEF1dGhvcj5LcmlzaG5hbXVydGh5PC9BdXRob3I+PFllYXI+MjAxMzwv
WWVhcj48UmVjTnVtPjk5MzwvUmVjTnVtPjxEaXNwbGF5VGV4dD4oSGFydmV5LCAyMDA3OyBLcmlz
aG5hbXVydGh5LCAyMDEzOyBMZW5hcmQsIFN0cmFlaGxlLCAmYW1wOyBZcGksIDIwMTA7IFJlaGcs
IDE5OTcpPC9EaXNwbGF5VGV4dD48cmVjb3JkPjxyZWMtbnVtYmVyPjk5MzwvcmVjLW51bWJlcj48
Zm9yZWlnbi1rZXlzPjxrZXkgYXBwPSJFTiIgZGItaWQ9InB6dnJhcHJmdXJ0YTk3ZXR0MDE1dnMw
c2E5dnRwdnc5ZnM5MiIgdGltZXN0YW1wPSIwIj45OTM8L2tleT48L2ZvcmVpZ24ta2V5cz48cmVm
LXR5cGUgbmFtZT0iSm91cm5hbCBBcnRpY2xlIj4xNzwvcmVmLXR5cGU+PGNvbnRyaWJ1dG9ycz48
YXV0aG9ycz48YXV0aG9yPktyaXNobmFtdXJ0aHksIE1lZW5hPC9hdXRob3I+PC9hdXRob3JzPjwv
Y29udHJpYnV0b3JzPjx0aXRsZXM+PHRpdGxlPlBvbGl0aWNhbCBTb2xpZGFyaXR5LCBKdXN0aWNl
IGFuZCBQdWJsaWMgSGVhbHRoPC90aXRsZT48c2Vjb25kYXJ5LXRpdGxlPlB1YmxpYyBIZWFsdGgg
RXRoaWNzPC9zZWNvbmRhcnktdGl0bGU+PC90aXRsZXM+PHBhZ2VzPjEyOS0xNDE8L3BhZ2VzPjx2
b2x1bWU+Njwvdm9sdW1lPjxudW1iZXI+MjwvbnVtYmVyPjxkYXRlcz48eWVhcj4yMDEzPC95ZWFy
PjxwdWItZGF0ZXM+PGRhdGU+SnVseSAxLCAyMDEzPC9kYXRlPjwvcHViLWRhdGVzPjwvZGF0ZXM+
PHVybHM+PHJlbGF0ZWQtdXJscz48dXJsPmh0dHA6Ly9waGUub3hmb3Jkam91cm5hbHMub3JnL2Nv
bnRlbnQvNi8yLzEyOS5zaG9ydDwvdXJsPjwvcmVsYXRlZC11cmxzPjwvdXJscz48ZWxlY3Ryb25p
Yy1yZXNvdXJjZS1udW0+MTAuMTA5My9waGUvcGh0MDE3PC9lbGVjdHJvbmljLXJlc291cmNlLW51
bT48L3JlY29yZD48L0NpdGU+PENpdGU+PEF1dGhvcj5MZW5hcmQ8L0F1dGhvcj48WWVhcj4yMDEw
PC9ZZWFyPjxSZWNOdW0+OTk2PC9SZWNOdW0+PHJlY29yZD48cmVjLW51bWJlcj45OTY8L3JlYy1u
dW1iZXI+PGZvcmVpZ24ta2V5cz48a2V5IGFwcD0iRU4iIGRiLWlkPSJwenZyYXByZnVydGE5N2V0
dDAxNXZzMHNhOXZ0cHZ3OWZzOTIiIHRpbWVzdGFtcD0iMCI+OTk2PC9rZXk+PC9mb3JlaWduLWtl
eXM+PHJlZi10eXBlIG5hbWU9IkpvdXJuYWwgQXJ0aWNsZSI+MTc8L3JlZi10eXBlPjxjb250cmli
dXRvcnM+PGF1dGhvcnM+PGF1dGhvcj5MZW5hcmQsIFAuIDwvYXV0aG9yPjxhdXRob3I+U3RyYWVo
bGUsIEM8L2F1dGhvcj48YXV0aG9yPllwaSwgTDwvYXV0aG9yPjwvYXV0aG9ycz48L2NvbnRyaWJ1
dG9ycz48dGl0bGVzPjx0aXRsZT5HbG9iYWwgU29saWRhcml0eTwvdGl0bGU+PHNlY29uZGFyeS10
aXRsZT5Db250ZW1wb3JhcnkgUG9saXRpY2FsIFRoZW9yeTwvc2Vjb25kYXJ5LXRpdGxlPjwvdGl0
bGVzPjxwZXJpb2RpY2FsPjxmdWxsLXRpdGxlPkNvbnRlbXBvcmFyeSBQb2xpdGljYWwgVGhlb3J5
PC9mdWxsLXRpdGxlPjwvcGVyaW9kaWNhbD48cGFnZXM+OTk8L3BhZ2VzPjx2b2x1bWU+OTwvdm9s
dW1lPjxudW1iZXI+MTwvbnVtYmVyPjxkYXRlcz48eWVhcj4yMDEwPC95ZWFyPjwvZGF0ZXM+PHVy
bHM+PC91cmxzPjwvcmVjb3JkPjwvQ2l0ZT48Q2l0ZT48QXV0aG9yPkhhcnZleTwvQXV0aG9yPjxZ
ZWFyPjIwMDc8L1llYXI+PFJlY051bT4xNTE2PC9SZWNOdW0+PHJlY29yZD48cmVjLW51bWJlcj4x
NTE2PC9yZWMtbnVtYmVyPjxmb3JlaWduLWtleXM+PGtleSBhcHA9IkVOIiBkYi1pZD0icHp2cmFw
cmZ1cnRhOTdldHQwMTV2czBzYTl2dHB2dzlmczkyIiB0aW1lc3RhbXA9IjAiPjE1MTY8L2tleT48
L2ZvcmVpZ24ta2V5cz48cmVmLXR5cGUgbmFtZT0iSm91cm5hbCBBcnRpY2xlIj4xNzwvcmVmLXR5
cGU+PGNvbnRyaWJ1dG9ycz48YXV0aG9ycz48YXV0aG9yPkhhcnZleSwgSmVhbjwvYXV0aG9yPjwv
YXV0aG9ycz48L2NvbnRyaWJ1dG9ycz48dGl0bGVzPjx0aXRsZT5Nb3JhbCBTb2xpZGFyaXR5IGFu
ZCBFbXBhdGhldGljIFVuZGVyc3RhbmRpbmc6IFRoZSBNb3JhbCBWYWx1ZSBhbmQgU2NvcGUgb2Yg
dGhlIFJlbGF0aW9uc2hpcDwvdGl0bGU+PHNlY29uZGFyeS10aXRsZT5Kb3VybmFsIG9mIFNvY2lh
bCBQaGlsb3NvcGh5PC9zZWNvbmRhcnktdGl0bGU+PC90aXRsZXM+PHBlcmlvZGljYWw+PGZ1bGwt
dGl0bGU+Sm91cm5hbCBvZiBTb2NpYWwgUGhpbG9zb3BoeTwvZnVsbC10aXRsZT48L3BlcmlvZGlj
YWw+PHBhZ2VzPjIyLTM3PC9wYWdlcz48dm9sdW1lPjM4PC92b2x1bWU+PG51bWJlcj4xPC9udW1i
ZXI+PGRhdGVzPjx5ZWFyPjIwMDc8L3llYXI+PC9kYXRlcz48cHVibGlzaGVyPkJsYWNrd2VsbCBQ
dWJsaXNoaW5nIEluYzwvcHVibGlzaGVyPjxpc2JuPjE0NjctOTgzMzwvaXNibj48dXJscz48cmVs
YXRlZC11cmxzPjx1cmw+aHR0cDovL2R4LmRvaS5vcmcvMTAuMTExMS9qLjE0NjctOTgzMy4yMDA3
LjAwMzY0Lng8L3VybD48L3JlbGF0ZWQtdXJscz48L3VybHM+PGVsZWN0cm9uaWMtcmVzb3VyY2Ut
bnVtPjEwLjExMTEvai4xNDY3LTk4MzMuMjAwNy4wMDM2NC54PC9lbGVjdHJvbmljLXJlc291cmNl
LW51bT48L3JlY29yZD48L0NpdGU+PENpdGU+PEF1dGhvcj5SZWhnPC9BdXRob3I+PFllYXI+MTk5
NzwvWWVhcj48UmVjTnVtPjE0NTE8L1JlY051bT48cmVjb3JkPjxyZWMtbnVtYmVyPjE0NTE8L3Jl
Yy1udW1iZXI+PGZvcmVpZ24ta2V5cz48a2V5IGFwcD0iRU4iIGRiLWlkPSJwenZyYXByZnVydGE5
N2V0dDAxNXZzMHNhOXZ0cHZ3OWZzOTIiIHRpbWVzdGFtcD0iMCI+MTQ1MTwva2V5PjwvZm9yZWln
bi1rZXlzPjxyZWYtdHlwZSBuYW1lPSJCb29rIj42PC9yZWYtdHlwZT48Y29udHJpYnV0b3JzPjxh
dXRob3JzPjxhdXRob3I+UmVoZywgVzwvYXV0aG9yPjwvYXV0aG9ycz48L2NvbnRyaWJ1dG9ycz48
dGl0bGVzPjx0aXRsZT5JbnNpZ2h0IGFuZCBTb2xpZGFyaXR5OiBUaGUgRGlzY291cnNlIEV0aGlj
cyBvZiBKw7xyZ2VuIEhhYmVybWFzPC90aXRsZT48c2Vjb25kYXJ5LXRpdGxlPlBoaWxvc29waHks
IFNvY2lhbCBUaGVvcnksIGFuZCB0aGUgUnVsZSBvZiBMYXc8L3NlY29uZGFyeS10aXRsZT48L3Rp
dGxlcz48ZGF0ZXM+PHllYXI+MTk5NzwveWVhcj48L2RhdGVzPjxwdWJsaXNoZXI+VW5pdmVyc2l0
eSBvZiBDYWxpZm9ybmlhIFByZXNzPC9wdWJsaXNoZXI+PHVybHM+PC91cmxzPjwvcmVjb3JkPjwv
Q2l0ZT48L0VuZE5vdGU+AG==
</w:fldData>
        </w:fldChar>
      </w:r>
      <w:r>
        <w:rPr>
          <w:color w:val="000000"/>
          <w:spacing w:val="-4"/>
        </w:rPr>
        <w:instrText xml:space="preserve"> ADDIN EN.CITE.DATA </w:instrText>
      </w:r>
      <w:r>
        <w:rPr>
          <w:color w:val="000000"/>
          <w:spacing w:val="-4"/>
        </w:rPr>
      </w:r>
      <w:r>
        <w:rPr>
          <w:color w:val="000000"/>
          <w:spacing w:val="-4"/>
        </w:rPr>
        <w:fldChar w:fldCharType="end"/>
      </w:r>
      <w:r>
        <w:rPr>
          <w:color w:val="000000"/>
          <w:spacing w:val="-4"/>
        </w:rPr>
      </w:r>
      <w:r>
        <w:rPr>
          <w:color w:val="000000"/>
          <w:spacing w:val="-4"/>
        </w:rPr>
        <w:fldChar w:fldCharType="separate"/>
      </w:r>
      <w:r>
        <w:rPr>
          <w:noProof/>
          <w:color w:val="000000"/>
          <w:spacing w:val="-4"/>
        </w:rPr>
        <w:t>(</w:t>
      </w:r>
      <w:hyperlink w:anchor="_ENREF_20" w:tooltip="Harvey, 2007 #1516" w:history="1">
        <w:r>
          <w:rPr>
            <w:noProof/>
            <w:color w:val="000000"/>
            <w:spacing w:val="-4"/>
          </w:rPr>
          <w:t>Harvey, 2007</w:t>
        </w:r>
      </w:hyperlink>
      <w:r>
        <w:rPr>
          <w:noProof/>
          <w:color w:val="000000"/>
          <w:spacing w:val="-4"/>
        </w:rPr>
        <w:t xml:space="preserve">; </w:t>
      </w:r>
      <w:hyperlink w:anchor="_ENREF_25" w:tooltip="Krishnamurthy, 2013 #993" w:history="1">
        <w:r>
          <w:rPr>
            <w:noProof/>
            <w:color w:val="000000"/>
            <w:spacing w:val="-4"/>
          </w:rPr>
          <w:t>Krishnamurthy, 2013</w:t>
        </w:r>
      </w:hyperlink>
      <w:r>
        <w:rPr>
          <w:noProof/>
          <w:color w:val="000000"/>
          <w:spacing w:val="-4"/>
        </w:rPr>
        <w:t xml:space="preserve">; </w:t>
      </w:r>
      <w:hyperlink w:anchor="_ENREF_27" w:tooltip="Lenard, 2010 #996" w:history="1">
        <w:r>
          <w:rPr>
            <w:noProof/>
            <w:color w:val="000000"/>
            <w:spacing w:val="-4"/>
          </w:rPr>
          <w:t>Lenard, Straehle, &amp; Ypi, 2010</w:t>
        </w:r>
      </w:hyperlink>
      <w:r>
        <w:rPr>
          <w:noProof/>
          <w:color w:val="000000"/>
          <w:spacing w:val="-4"/>
        </w:rPr>
        <w:t xml:space="preserve">; </w:t>
      </w:r>
      <w:hyperlink w:anchor="_ENREF_36" w:tooltip="Rehg, 1997 #1451" w:history="1">
        <w:r>
          <w:rPr>
            <w:noProof/>
            <w:color w:val="000000"/>
            <w:spacing w:val="-4"/>
          </w:rPr>
          <w:t>Rehg, 1997</w:t>
        </w:r>
      </w:hyperlink>
      <w:r>
        <w:rPr>
          <w:noProof/>
          <w:color w:val="000000"/>
          <w:spacing w:val="-4"/>
        </w:rPr>
        <w:t>)</w:t>
      </w:r>
      <w:r>
        <w:rPr>
          <w:color w:val="000000"/>
          <w:spacing w:val="-4"/>
        </w:rPr>
        <w:fldChar w:fldCharType="end"/>
      </w:r>
      <w:r>
        <w:rPr>
          <w:color w:val="000000"/>
          <w:spacing w:val="-4"/>
        </w:rPr>
        <w:t xml:space="preserve">. Solidarity is partly a function of the proximity of relations and personal affective ties, as when we identify with individuals humans or animals. However, it is also a function of a common conception of justice </w:t>
      </w:r>
      <w:r>
        <w:rPr>
          <w:color w:val="000000"/>
          <w:spacing w:val="-4"/>
        </w:rPr>
        <w:fldChar w:fldCharType="begin"/>
      </w:r>
      <w:r>
        <w:rPr>
          <w:color w:val="000000"/>
          <w:spacing w:val="-4"/>
        </w:rPr>
        <w:instrText xml:space="preserve"> ADDIN EN.CITE &lt;EndNote&gt;&lt;Cite&gt;&lt;Author&gt;Sandel&lt;/Author&gt;&lt;Year&gt;1997&lt;/Year&gt;&lt;RecNum&gt;1522&lt;/RecNum&gt;&lt;DisplayText&gt;(Sandel, 1997)&lt;/DisplayText&gt;&lt;record&gt;&lt;rec-number&gt;1522&lt;/rec-number&gt;&lt;foreign-keys&gt;&lt;key app="EN" db-id="pzvraprfurta97ett015vs0sa9vtpvw9fs92" timestamp="0"&gt;1522&lt;/key&gt;&lt;/foreign-keys&gt;&lt;ref-type name="Book"&gt;6&lt;/ref-type&gt;&lt;contributors&gt;&lt;authors&gt;&lt;author&gt;Sandel, M&lt;/author&gt;&lt;/authors&gt;&lt;/contributors&gt;&lt;titles&gt;&lt;title&gt;Democracy&amp;apos;s Discontent&lt;/title&gt;&lt;/titles&gt;&lt;dates&gt;&lt;year&gt;1997&lt;/year&gt;&lt;/dates&gt;&lt;pub-location&gt;Cambridge, MA&lt;/pub-location&gt;&lt;publisher&gt;Belknap Press of Harvard University Press&lt;/publisher&gt;&lt;urls&gt;&lt;/urls&gt;&lt;/record&gt;&lt;/Cite&gt;&lt;/EndNote&gt;</w:instrText>
      </w:r>
      <w:r>
        <w:rPr>
          <w:color w:val="000000"/>
          <w:spacing w:val="-4"/>
        </w:rPr>
        <w:fldChar w:fldCharType="separate"/>
      </w:r>
      <w:r>
        <w:rPr>
          <w:noProof/>
          <w:color w:val="000000"/>
          <w:spacing w:val="-4"/>
        </w:rPr>
        <w:t>(</w:t>
      </w:r>
      <w:hyperlink w:anchor="_ENREF_37" w:tooltip="Sandel, 1997 #1522" w:history="1">
        <w:r>
          <w:rPr>
            <w:noProof/>
            <w:color w:val="000000"/>
            <w:spacing w:val="-4"/>
          </w:rPr>
          <w:t>Sandel, 1997</w:t>
        </w:r>
      </w:hyperlink>
      <w:r>
        <w:rPr>
          <w:noProof/>
          <w:color w:val="000000"/>
          <w:spacing w:val="-4"/>
        </w:rPr>
        <w:t>)</w:t>
      </w:r>
      <w:r>
        <w:rPr>
          <w:color w:val="000000"/>
          <w:spacing w:val="-4"/>
        </w:rPr>
        <w:fldChar w:fldCharType="end"/>
      </w:r>
      <w:r>
        <w:rPr>
          <w:color w:val="000000"/>
          <w:spacing w:val="-4"/>
        </w:rPr>
        <w:t>, as when we make sacrifices for humans or animals we have never actually met on the basis of</w:t>
      </w:r>
      <w:r w:rsidR="003F4EED">
        <w:rPr>
          <w:color w:val="000000"/>
          <w:spacing w:val="-4"/>
        </w:rPr>
        <w:t xml:space="preserve"> their equal social belonging. </w:t>
      </w:r>
      <w:r>
        <w:rPr>
          <w:color w:val="000000"/>
          <w:spacing w:val="-4"/>
        </w:rPr>
        <w:t xml:space="preserve">Further, solidarity is a type of action, working with others for a common political aim </w:t>
      </w:r>
      <w:r>
        <w:rPr>
          <w:color w:val="000000"/>
          <w:spacing w:val="-4"/>
        </w:rPr>
        <w:fldChar w:fldCharType="begin"/>
      </w:r>
      <w:r>
        <w:rPr>
          <w:color w:val="000000"/>
          <w:spacing w:val="-4"/>
        </w:rPr>
        <w:instrText xml:space="preserve"> ADDIN EN.CITE &lt;EndNote&gt;&lt;Cite&gt;&lt;Author&gt;Kolers&lt;/Author&gt;&lt;Year&gt;2012&lt;/Year&gt;&lt;RecNum&gt;994&lt;/RecNum&gt;&lt;DisplayText&gt;(Kolers, 2012)&lt;/DisplayText&gt;&lt;record&gt;&lt;rec-number&gt;994&lt;/rec-number&gt;&lt;foreign-keys&gt;&lt;key app="EN" db-id="pzvraprfurta97ett015vs0sa9vtpvw9fs92" timestamp="0"&gt;994&lt;/key&gt;&lt;/foreign-keys&gt;&lt;ref-type name="Journal Article"&gt;17&lt;/ref-type&gt;&lt;contributors&gt;&lt;authors&gt;&lt;author&gt;Kolers, Avery H.&lt;/author&gt;&lt;/authors&gt;&lt;/contributors&gt;&lt;titles&gt;&lt;title&gt;Dynamics of Solidarity*&lt;/title&gt;&lt;secondary-title&gt;Journal of Political Philosophy&lt;/secondary-title&gt;&lt;/titles&gt;&lt;periodical&gt;&lt;full-title&gt;Journal of Political Philosophy&lt;/full-title&gt;&lt;/periodical&gt;&lt;pages&gt;365-383&lt;/pages&gt;&lt;volume&gt;20&lt;/volume&gt;&lt;number&gt;4&lt;/number&gt;&lt;dates&gt;&lt;year&gt;2012&lt;/year&gt;&lt;/dates&gt;&lt;publisher&gt;Blackwell Publishing Ltd&lt;/publisher&gt;&lt;isbn&gt;1467-9760&lt;/isbn&gt;&lt;urls&gt;&lt;related-urls&gt;&lt;url&gt;http://dx.doi.org/10.1111/j.1467-9760.2010.00391.x&lt;/url&gt;&lt;/related-urls&gt;&lt;/urls&gt;&lt;electronic-resource-num&gt;10.1111/j.1467-9760.2010.00391.x&lt;/electronic-resource-num&gt;&lt;/record&gt;&lt;/Cite&gt;&lt;/EndNote&gt;</w:instrText>
      </w:r>
      <w:r>
        <w:rPr>
          <w:color w:val="000000"/>
          <w:spacing w:val="-4"/>
        </w:rPr>
        <w:fldChar w:fldCharType="separate"/>
      </w:r>
      <w:r>
        <w:rPr>
          <w:noProof/>
          <w:color w:val="000000"/>
          <w:spacing w:val="-4"/>
        </w:rPr>
        <w:t>(</w:t>
      </w:r>
      <w:hyperlink w:anchor="_ENREF_24" w:tooltip="Kolers, 2012 #994" w:history="1">
        <w:r>
          <w:rPr>
            <w:noProof/>
            <w:color w:val="000000"/>
            <w:spacing w:val="-4"/>
          </w:rPr>
          <w:t>Kolers, 2012</w:t>
        </w:r>
      </w:hyperlink>
      <w:r>
        <w:rPr>
          <w:noProof/>
          <w:color w:val="000000"/>
          <w:spacing w:val="-4"/>
        </w:rPr>
        <w:t>)</w:t>
      </w:r>
      <w:r>
        <w:rPr>
          <w:color w:val="000000"/>
          <w:spacing w:val="-4"/>
        </w:rPr>
        <w:fldChar w:fldCharType="end"/>
      </w:r>
      <w:r>
        <w:rPr>
          <w:color w:val="000000"/>
          <w:spacing w:val="-4"/>
        </w:rPr>
        <w:t xml:space="preserve">. Here, it may entail reciprocity, as in our earlier example in which the ATT dog and the disabled human assisted in liberating and empowering one </w:t>
      </w:r>
      <w:r>
        <w:rPr>
          <w:color w:val="000000"/>
          <w:spacing w:val="-4"/>
        </w:rPr>
        <w:lastRenderedPageBreak/>
        <w:t xml:space="preserve">another as members of the mixed community. Alternatively, it may entail little or no reciprocity, as in the case of humans helping animals to remove themselves from such a community </w:t>
      </w:r>
      <w:r>
        <w:rPr>
          <w:color w:val="000000"/>
        </w:rPr>
        <w:t>(</w:t>
      </w:r>
      <w:hyperlink r:id="rId16" w:anchor="_ENREF_53" w:tooltip="Warren, 2011 #2058" w:history="1">
        <w:r w:rsidRPr="002D1C37">
          <w:rPr>
            <w:rStyle w:val="Hyperlink"/>
          </w:rPr>
          <w:t>Warren</w:t>
        </w:r>
        <w:r>
          <w:rPr>
            <w:rStyle w:val="Hyperlink"/>
          </w:rPr>
          <w:t>,</w:t>
        </w:r>
        <w:r w:rsidRPr="002D1C37">
          <w:rPr>
            <w:rStyle w:val="Hyperlink"/>
          </w:rPr>
          <w:t xml:space="preserve"> 2011</w:t>
        </w:r>
      </w:hyperlink>
      <w:r>
        <w:t>;</w:t>
      </w:r>
      <w:r w:rsidRPr="002D1C37">
        <w:t xml:space="preserve"> </w:t>
      </w:r>
      <w:r>
        <w:rPr>
          <w:color w:val="000000"/>
        </w:rPr>
        <w:t>Allen &amp; von Essen, 2018)</w:t>
      </w:r>
      <w:r>
        <w:rPr>
          <w:color w:val="000000"/>
          <w:spacing w:val="-4"/>
        </w:rPr>
        <w:t xml:space="preserve"> in order to lead independent, wild sovereign lives </w:t>
      </w:r>
      <w:r>
        <w:rPr>
          <w:color w:val="000000"/>
          <w:spacing w:val="-4"/>
        </w:rPr>
        <w:fldChar w:fldCharType="begin"/>
      </w:r>
      <w:r>
        <w:rPr>
          <w:color w:val="000000"/>
          <w:spacing w:val="-4"/>
        </w:rPr>
        <w:instrText xml:space="preserve"> ADDIN EN.CITE &lt;EndNote&gt;&lt;Cite&gt;&lt;Author&gt;Donaldson&lt;/Author&gt;&lt;Year&gt;2011&lt;/Year&gt;&lt;RecNum&gt;391&lt;/RecNum&gt;&lt;DisplayText&gt;(S Donaldson &amp;amp; Kymlicka, 2011)&lt;/DisplayText&gt;&lt;record&gt;&lt;rec-number&gt;391&lt;/rec-number&gt;&lt;foreign-keys&gt;&lt;key app="EN" db-id="pzvraprfurta97ett015vs0sa9vtpvw9fs92" timestamp="0"&gt;391&lt;/key&gt;&lt;/foreign-keys&gt;&lt;ref-type name="Book"&gt;6&lt;/ref-type&gt;&lt;contributors&gt;&lt;authors&gt;&lt;author&gt;Donaldson, S&lt;/author&gt;&lt;author&gt;Kymlicka, W &lt;/author&gt;&lt;/authors&gt;&lt;/contributors&gt;&lt;titles&gt;&lt;title&gt;Zoopolis &lt;/title&gt;&lt;/titles&gt;&lt;dates&gt;&lt;year&gt;2011&lt;/year&gt;&lt;/dates&gt;&lt;pub-location&gt;Oxford&lt;/pub-location&gt;&lt;publisher&gt;Oxford University Press&lt;/publisher&gt;&lt;urls&gt;&lt;/urls&gt;&lt;/record&gt;&lt;/Cite&gt;&lt;/EndNote&gt;</w:instrText>
      </w:r>
      <w:r>
        <w:rPr>
          <w:color w:val="000000"/>
          <w:spacing w:val="-4"/>
        </w:rPr>
        <w:fldChar w:fldCharType="separate"/>
      </w:r>
      <w:r>
        <w:rPr>
          <w:noProof/>
          <w:color w:val="000000"/>
          <w:spacing w:val="-4"/>
        </w:rPr>
        <w:t>(</w:t>
      </w:r>
      <w:hyperlink w:anchor="_ENREF_7" w:tooltip="Donaldson, 2011 #391" w:history="1">
        <w:r>
          <w:rPr>
            <w:noProof/>
            <w:color w:val="000000"/>
            <w:spacing w:val="-4"/>
          </w:rPr>
          <w:t>S Donaldson &amp; Kymlicka, 2011</w:t>
        </w:r>
      </w:hyperlink>
      <w:r>
        <w:rPr>
          <w:noProof/>
          <w:color w:val="000000"/>
          <w:spacing w:val="-4"/>
        </w:rPr>
        <w:t>)</w:t>
      </w:r>
      <w:r>
        <w:rPr>
          <w:color w:val="000000"/>
          <w:spacing w:val="-4"/>
        </w:rPr>
        <w:fldChar w:fldCharType="end"/>
      </w:r>
      <w:r>
        <w:rPr>
          <w:color w:val="000000"/>
          <w:spacing w:val="-4"/>
        </w:rPr>
        <w:t>.</w:t>
      </w:r>
    </w:p>
    <w:p w14:paraId="616BCCC8" w14:textId="77777777" w:rsidR="00BB1027" w:rsidRDefault="00BB1027" w:rsidP="00C908B8">
      <w:pPr>
        <w:pStyle w:val="NormalWeb"/>
        <w:spacing w:line="480" w:lineRule="auto"/>
        <w:ind w:firstLine="720"/>
        <w:jc w:val="both"/>
        <w:rPr>
          <w:color w:val="000000"/>
        </w:rPr>
      </w:pPr>
      <w:r>
        <w:rPr>
          <w:color w:val="000000"/>
          <w:spacing w:val="-4"/>
        </w:rPr>
        <w:t xml:space="preserve"> To be sure, political solidarity with animals in interlocking struggles for liberation, across species lines, is not an internal basis of devotional support for the 3Ps; that is, internal to the doctrines or rituals of the different religions we have discussed. This might lead one to object that animal advocates should engage devotees more directly on their own terms. Indeed, advocates should demonstrate to the devotees of each different religion some doctrine or ritual prescribing animal participation. </w:t>
      </w:r>
      <w:r>
        <w:rPr>
          <w:color w:val="000000"/>
        </w:rPr>
        <w:t xml:space="preserve">We note, though, that religious ritual has often been dangerous for animals as the subjects of sacrifice or slaughter. Nevertheless, Hinduism, for example, also treats some animals – sacred bovines -- as the subjects of religious veneration. In some interpretations of Hindu thought, the sacred cow symbolizes the integration of all suffering life, animal and human </w:t>
      </w:r>
      <w:r>
        <w:rPr>
          <w:color w:val="000000"/>
        </w:rPr>
        <w:fldChar w:fldCharType="begin"/>
      </w:r>
      <w:r>
        <w:rPr>
          <w:color w:val="000000"/>
        </w:rPr>
        <w:instrText xml:space="preserve"> ADDIN EN.CITE &lt;EndNote&gt;&lt;Cite&gt;&lt;Author&gt;Juergensmeyer&lt;/Author&gt;&lt;Year&gt;1985&lt;/Year&gt;&lt;RecNum&gt;4022&lt;/RecNum&gt;&lt;DisplayText&gt;(Juergensmeyer, 1985)&lt;/DisplayText&gt;&lt;record&gt;&lt;rec-number&gt;4022&lt;/rec-number&gt;&lt;foreign-keys&gt;&lt;key app="EN" db-id="pzvraprfurta97ett015vs0sa9vtpvw9fs92" timestamp="1521565521"&gt;4022&lt;/key&gt;&lt;/foreign-keys&gt;&lt;ref-type name="Journal Article"&gt;17&lt;/ref-type&gt;&lt;contributors&gt;&lt;authors&gt;&lt;author&gt;Juergensmeyer, M&lt;/author&gt;&lt;/authors&gt;&lt;/contributors&gt;&lt;titles&gt;&lt;title&gt;Gandhi and the Cow: The Ethics of Human/Animal Relationships&lt;/title&gt;&lt;secondary-title&gt;Between the Species&lt;/secondary-title&gt;&lt;/titles&gt;&lt;periodical&gt;&lt;full-title&gt;Between the Species&lt;/full-title&gt;&lt;/periodical&gt;&lt;pages&gt;11-17&lt;/pages&gt;&lt;volume&gt;1&lt;/volume&gt;&lt;number&gt;1&lt;/number&gt;&lt;dates&gt;&lt;year&gt;1985&lt;/year&gt;&lt;/dates&gt;&lt;urls&gt;&lt;/urls&gt;&lt;/record&gt;&lt;/Cite&gt;&lt;/EndNote&gt;</w:instrText>
      </w:r>
      <w:r>
        <w:rPr>
          <w:color w:val="000000"/>
        </w:rPr>
        <w:fldChar w:fldCharType="separate"/>
      </w:r>
      <w:r>
        <w:rPr>
          <w:noProof/>
          <w:color w:val="000000"/>
        </w:rPr>
        <w:t>(</w:t>
      </w:r>
      <w:hyperlink w:anchor="_ENREF_22" w:tooltip="Juergensmeyer, 1985 #4022" w:history="1">
        <w:r>
          <w:rPr>
            <w:noProof/>
            <w:color w:val="000000"/>
          </w:rPr>
          <w:t>Juergensmeyer, 1985</w:t>
        </w:r>
      </w:hyperlink>
      <w:r>
        <w:rPr>
          <w:noProof/>
          <w:color w:val="000000"/>
        </w:rPr>
        <w:t>)</w:t>
      </w:r>
      <w:r>
        <w:rPr>
          <w:color w:val="000000"/>
        </w:rPr>
        <w:fldChar w:fldCharType="end"/>
      </w:r>
      <w:r>
        <w:rPr>
          <w:color w:val="000000"/>
        </w:rPr>
        <w:t xml:space="preserve">. In this respect, the sacredness of the cow is consistent with the insights of critical animal studies into the linked character of animal and human oppression. Sacred bovines participate in Hindu society by reminding us of the interconnectedness of all life and all suffering. Consequently, their participation as subjects of sacral veneration contributes to Hinduism’s cosmogonic vision ideal of moksha, liberation, for all beings.  </w:t>
      </w:r>
    </w:p>
    <w:p w14:paraId="7F9C0E1D" w14:textId="77777777" w:rsidR="00BB1027" w:rsidRDefault="00BB1027" w:rsidP="00C908B8">
      <w:pPr>
        <w:pStyle w:val="NormalWeb"/>
        <w:spacing w:line="480" w:lineRule="auto"/>
        <w:ind w:firstLine="720"/>
        <w:jc w:val="both"/>
        <w:rPr>
          <w:color w:val="000000"/>
        </w:rPr>
      </w:pPr>
      <w:r>
        <w:rPr>
          <w:color w:val="000000"/>
        </w:rPr>
        <w:t xml:space="preserve">Indeed, the sacred role of the cow led Gandhi to propose substantial revisions of national institutions of husbandry to integrate bovines into a post-independence India society </w:t>
      </w:r>
      <w:r>
        <w:rPr>
          <w:i/>
          <w:color w:val="000000"/>
        </w:rPr>
        <w:t>abolishing</w:t>
      </w:r>
      <w:r>
        <w:rPr>
          <w:color w:val="000000"/>
        </w:rPr>
        <w:t xml:space="preserve"> industrial meat production </w:t>
      </w:r>
      <w:r>
        <w:rPr>
          <w:color w:val="000000"/>
        </w:rPr>
        <w:fldChar w:fldCharType="begin"/>
      </w:r>
      <w:r>
        <w:rPr>
          <w:color w:val="000000"/>
        </w:rPr>
        <w:instrText xml:space="preserve"> ADDIN EN.CITE &lt;EndNote&gt;&lt;Cite&gt;&lt;Author&gt;Burgat&lt;/Author&gt;&lt;Year&gt;2004&lt;/Year&gt;&lt;RecNum&gt;3707&lt;/RecNum&gt;&lt;DisplayText&gt;(Burgat, 2004)&lt;/DisplayText&gt;&lt;record&gt;&lt;rec-number&gt;3707&lt;/rec-number&gt;&lt;foreign-keys&gt;&lt;key app="EN" db-id="pzvraprfurta97ett015vs0sa9vtpvw9fs92" timestamp="0"&gt;3707&lt;/key&gt;&lt;/foreign-keys&gt;&lt;ref-type name="Journal Article"&gt;17&lt;/ref-type&gt;&lt;contributors&gt;&lt;authors&gt;&lt;author&gt;Burgat, Florence&lt;/author&gt;&lt;/authors&gt;&lt;/contributors&gt;&lt;titles&gt;&lt;title&gt;Non-Violence Towards Animals in the Thinking of Gandhi: the Problem of Animal Husbandry&lt;/title&gt;&lt;secondary-title&gt;Journal of Agricultural and Environmental Ethics&lt;/secondary-title&gt;&lt;/titles&gt;&lt;pages&gt;223-248&lt;/pages&gt;&lt;volume&gt;17&lt;/volume&gt;&lt;number&gt;3&lt;/number&gt;&lt;dates&gt;&lt;year&gt;2004&lt;/year&gt;&lt;pub-dates&gt;&lt;date&gt;2004/05/01&lt;/date&gt;&lt;/pub-dates&gt;&lt;/dates&gt;&lt;isbn&gt;1573-322X&lt;/isbn&gt;&lt;urls&gt;&lt;related-urls&gt;&lt;url&gt;https://doi.org/10.1023/B:JAGE.0000033082.58743.5b&lt;/url&gt;&lt;/related-urls&gt;&lt;/urls&gt;&lt;electronic-resource-num&gt;10.1023/B:JAGE.0000033082.58743.5b&lt;/electronic-resource-num&gt;&lt;/record&gt;&lt;/Cite&gt;&lt;/EndNote&gt;</w:instrText>
      </w:r>
      <w:r>
        <w:rPr>
          <w:color w:val="000000"/>
        </w:rPr>
        <w:fldChar w:fldCharType="separate"/>
      </w:r>
      <w:r>
        <w:rPr>
          <w:noProof/>
          <w:color w:val="000000"/>
        </w:rPr>
        <w:t>(</w:t>
      </w:r>
      <w:hyperlink w:anchor="_ENREF_5" w:tooltip="Burgat, 2004 #3707" w:history="1">
        <w:r>
          <w:rPr>
            <w:noProof/>
            <w:color w:val="000000"/>
          </w:rPr>
          <w:t>Burgat, 2004</w:t>
        </w:r>
      </w:hyperlink>
      <w:r>
        <w:rPr>
          <w:noProof/>
          <w:color w:val="000000"/>
        </w:rPr>
        <w:t>)</w:t>
      </w:r>
      <w:r>
        <w:rPr>
          <w:color w:val="000000"/>
        </w:rPr>
        <w:fldChar w:fldCharType="end"/>
      </w:r>
      <w:r>
        <w:rPr>
          <w:color w:val="000000"/>
        </w:rPr>
        <w:t xml:space="preserve">. Here, our point is simply to show that animals can participate in ritual or rite in ways that facilitate their solidarity in interspecies co-liberation. </w:t>
      </w:r>
      <w:r>
        <w:rPr>
          <w:color w:val="000000"/>
        </w:rPr>
        <w:lastRenderedPageBreak/>
        <w:t>However, we do not rely on such internal devotional considerations of animal participation.</w:t>
      </w:r>
      <w:r>
        <w:rPr>
          <w:color w:val="000000"/>
          <w:spacing w:val="-4"/>
        </w:rPr>
        <w:t xml:space="preserve"> For one thing, we believe this would be presumptuous for animal advocates many of whom are avowedly secular </w:t>
      </w:r>
      <w:r>
        <w:rPr>
          <w:color w:val="000000"/>
          <w:spacing w:val="-4"/>
        </w:rPr>
        <w:fldChar w:fldCharType="begin"/>
      </w:r>
      <w:r>
        <w:rPr>
          <w:color w:val="000000"/>
          <w:spacing w:val="-4"/>
        </w:rPr>
        <w:instrText xml:space="preserve"> ADDIN EN.CITE &lt;EndNote&gt;&lt;Cite&gt;&lt;Author&gt;Peek&lt;/Author&gt;&lt;Year&gt;1997&lt;/Year&gt;&lt;RecNum&gt;3703&lt;/RecNum&gt;&lt;DisplayText&gt;(Peek et al., 1997)&lt;/DisplayText&gt;&lt;record&gt;&lt;rec-number&gt;3703&lt;/rec-number&gt;&lt;foreign-keys&gt;&lt;key app="EN" db-id="pzvraprfurta97ett015vs0sa9vtpvw9fs92" timestamp="0"&gt;3703&lt;/key&gt;&lt;/foreign-keys&gt;&lt;ref-type name="Journal Article"&gt;17&lt;/ref-type&gt;&lt;contributors&gt;&lt;authors&gt;&lt;author&gt;Peek, Charles W.&lt;/author&gt;&lt;author&gt;Konty, Mark A.&lt;/author&gt;&lt;author&gt;Frazier, Terri E.&lt;/author&gt;&lt;/authors&gt;&lt;/contributors&gt;&lt;titles&gt;&lt;title&gt;Religion and Ideological Support for Social Movements: The Case of Animal Rights&lt;/title&gt;&lt;secondary-title&gt;Journal for the Scientific Study of Religion&lt;/secondary-title&gt;&lt;/titles&gt;&lt;pages&gt;429-439&lt;/pages&gt;&lt;volume&gt;36&lt;/volume&gt;&lt;number&gt;3&lt;/number&gt;&lt;dates&gt;&lt;year&gt;1997&lt;/year&gt;&lt;/dates&gt;&lt;publisher&gt;[Society for the Scientific Study of Religion, Wiley]&lt;/publisher&gt;&lt;isbn&gt;00218294, 14685906&lt;/isbn&gt;&lt;urls&gt;&lt;related-urls&gt;&lt;url&gt;http://www.jstor.org/stable/1387859&lt;/url&gt;&lt;/related-urls&gt;&lt;/urls&gt;&lt;custom1&gt;Full publication date: Sep., 1997&lt;/custom1&gt;&lt;electronic-resource-num&gt;10.2307/1387859&lt;/electronic-resource-num&gt;&lt;/record&gt;&lt;/Cite&gt;&lt;/EndNote&gt;</w:instrText>
      </w:r>
      <w:r>
        <w:rPr>
          <w:color w:val="000000"/>
          <w:spacing w:val="-4"/>
        </w:rPr>
        <w:fldChar w:fldCharType="separate"/>
      </w:r>
      <w:r>
        <w:rPr>
          <w:noProof/>
          <w:color w:val="000000"/>
          <w:spacing w:val="-4"/>
        </w:rPr>
        <w:t>(</w:t>
      </w:r>
      <w:hyperlink w:anchor="_ENREF_31" w:tooltip="Peek, 1997 #3703" w:history="1">
        <w:r>
          <w:rPr>
            <w:noProof/>
            <w:color w:val="000000"/>
            <w:spacing w:val="-4"/>
          </w:rPr>
          <w:t>Peek et al., 1997</w:t>
        </w:r>
      </w:hyperlink>
      <w:r>
        <w:rPr>
          <w:noProof/>
          <w:color w:val="000000"/>
          <w:spacing w:val="-4"/>
        </w:rPr>
        <w:t>)</w:t>
      </w:r>
      <w:r>
        <w:rPr>
          <w:color w:val="000000"/>
          <w:spacing w:val="-4"/>
        </w:rPr>
        <w:fldChar w:fldCharType="end"/>
      </w:r>
      <w:r>
        <w:rPr>
          <w:color w:val="000000"/>
          <w:spacing w:val="-4"/>
        </w:rPr>
        <w:t xml:space="preserve">. Not only does such a reliance on internal devotional as opposed to shared political considerations have the potential to result in resentment among devotees over advocates trying to ‘hijack’ their religion for political ends. It is also likely to lead advocates into tangents concerning doctrine and ritual, losing their primary focus on animal suffering, oppression and liberation. Further, it would make a preposterous demand on advocates, requiring them to become religious scholars.  </w:t>
      </w:r>
    </w:p>
    <w:p w14:paraId="5A2A1F72" w14:textId="64AF07D6" w:rsidR="00BB1027" w:rsidRPr="00DC791F" w:rsidRDefault="00BB1027" w:rsidP="00DC791F">
      <w:pPr>
        <w:pStyle w:val="NormalWeb"/>
        <w:spacing w:line="480" w:lineRule="auto"/>
        <w:ind w:firstLine="720"/>
        <w:jc w:val="both"/>
        <w:rPr>
          <w:color w:val="000000"/>
        </w:rPr>
      </w:pPr>
      <w:r>
        <w:rPr>
          <w:color w:val="000000"/>
          <w:spacing w:val="-4"/>
        </w:rPr>
        <w:t>Consequently, we contend it is sufficient that animal advocates should avoid metaphysics instead seeking an overlapping political consensus (Smith, 2012; Rawls, 2005) of secularists and devotees on protection against animal cruelty, animal welfare provision, and app</w:t>
      </w:r>
      <w:r w:rsidR="000E6D89">
        <w:rPr>
          <w:color w:val="000000"/>
          <w:spacing w:val="-4"/>
        </w:rPr>
        <w:t xml:space="preserve">ropriate animal participation. </w:t>
      </w:r>
      <w:r>
        <w:rPr>
          <w:color w:val="000000"/>
          <w:spacing w:val="-4"/>
        </w:rPr>
        <w:t xml:space="preserve">Advocates for animals do best leaving internal reasons, grounded in doctrine and ritual, to the devotees of particular religions, building political consensus on appeals to equal belonging and membership (Smith, 2012; Donaldson and </w:t>
      </w:r>
      <w:proofErr w:type="spellStart"/>
      <w:r>
        <w:rPr>
          <w:color w:val="000000"/>
          <w:spacing w:val="-4"/>
        </w:rPr>
        <w:t>Kymlicka</w:t>
      </w:r>
      <w:proofErr w:type="spellEnd"/>
      <w:r>
        <w:rPr>
          <w:color w:val="000000"/>
          <w:spacing w:val="-4"/>
        </w:rPr>
        <w:t xml:space="preserve">, 2015b). Indeed, this approach is consistent with the general orientation of our paper to a political turn that crosses religious perspectives in addressing broad intersectional questions of animal and human justice. </w:t>
      </w:r>
    </w:p>
    <w:p w14:paraId="1D0551A7" w14:textId="77777777" w:rsidR="00BB1027" w:rsidRPr="005D7092" w:rsidRDefault="00BB1027" w:rsidP="00C908B8">
      <w:pPr>
        <w:spacing w:line="480" w:lineRule="auto"/>
        <w:jc w:val="both"/>
        <w:rPr>
          <w:b/>
          <w:spacing w:val="-4"/>
        </w:rPr>
      </w:pPr>
      <w:r w:rsidRPr="005D7092">
        <w:rPr>
          <w:b/>
          <w:spacing w:val="-4"/>
        </w:rPr>
        <w:t>Conclusion</w:t>
      </w:r>
      <w:r>
        <w:rPr>
          <w:b/>
          <w:spacing w:val="-4"/>
        </w:rPr>
        <w:t>: Privilege, Colonialism, Costs</w:t>
      </w:r>
    </w:p>
    <w:p w14:paraId="701A2318" w14:textId="01AF59F0" w:rsidR="00BB1027" w:rsidRDefault="00BB1027" w:rsidP="00C908B8">
      <w:pPr>
        <w:spacing w:line="480" w:lineRule="auto"/>
        <w:ind w:firstLine="720"/>
        <w:jc w:val="both"/>
        <w:rPr>
          <w:spacing w:val="-4"/>
        </w:rPr>
      </w:pPr>
      <w:r>
        <w:rPr>
          <w:spacing w:val="-4"/>
        </w:rPr>
        <w:t>Finally, we consider some questions of privilege, colonialism, and costs associated with devotional support for all three Ps. First, one might object that advocacy for all three Ps assumes a position of cultu</w:t>
      </w:r>
      <w:r w:rsidR="00C908B8">
        <w:rPr>
          <w:spacing w:val="-4"/>
        </w:rPr>
        <w:t xml:space="preserve">ral privilege and colonialism. </w:t>
      </w:r>
      <w:r>
        <w:rPr>
          <w:spacing w:val="-4"/>
        </w:rPr>
        <w:t xml:space="preserve">Animal advocates “enact whiteness” </w:t>
      </w:r>
      <w:r>
        <w:rPr>
          <w:spacing w:val="-4"/>
        </w:rPr>
        <w:fldChar w:fldCharType="begin"/>
      </w:r>
      <w:r>
        <w:rPr>
          <w:spacing w:val="-4"/>
        </w:rPr>
        <w:instrText xml:space="preserve"> ADDIN EN.CITE &lt;EndNote&gt;&lt;Cite&gt;&lt;Author&gt;Kymlicka&lt;/Author&gt;&lt;Year&gt;2014&lt;/Year&gt;&lt;RecNum&gt;3709&lt;/RecNum&gt;&lt;DisplayText&gt;(Kymlicka &amp;amp; Donaldson, 2014)&lt;/DisplayText&gt;&lt;record&gt;&lt;rec-number&gt;3709&lt;/rec-number&gt;&lt;foreign-keys&gt;&lt;key app="EN" db-id="pzvraprfurta97ett015vs0sa9vtpvw9fs92" timestamp="0"&gt;3709&lt;/key&gt;&lt;/foreign-keys&gt;&lt;ref-type name="Journal Article"&gt;17&lt;/ref-type&gt;&lt;contributors&gt;&lt;authors&gt;&lt;author&gt;Kymlicka, Will&lt;/author&gt;&lt;author&gt;Donaldson, Sue&lt;/author&gt;&lt;/authors&gt;&lt;/contributors&gt;&lt;titles&gt;&lt;title&gt;Animal Rights, Multiculturalism, and the Left&lt;/title&gt;&lt;secondary-title&gt;Journal of Social Philosophy&lt;/secondary-title&gt;&lt;/titles&gt;&lt;periodical&gt;&lt;full-title&gt;Journal of Social Philosophy&lt;/full-title&gt;&lt;/periodical&gt;&lt;pages&gt;116-135&lt;/pages&gt;&lt;volume&gt;45&lt;/volume&gt;&lt;number&gt;1&lt;/number&gt;&lt;dates&gt;&lt;year&gt;2014&lt;/year&gt;&lt;/dates&gt;&lt;isbn&gt;1467-9833&lt;/isbn&gt;&lt;urls&gt;&lt;related-urls&gt;&lt;url&gt;http://dx.doi.org/10.1111/josp.12047&lt;/url&gt;&lt;/related-urls&gt;&lt;/urls&gt;&lt;electronic-resource-num&gt;10.1111/josp.12047&lt;/electronic-resource-num&gt;&lt;/record&gt;&lt;/Cite&gt;&lt;/EndNote&gt;</w:instrText>
      </w:r>
      <w:r>
        <w:rPr>
          <w:spacing w:val="-4"/>
        </w:rPr>
        <w:fldChar w:fldCharType="separate"/>
      </w:r>
      <w:r>
        <w:rPr>
          <w:noProof/>
          <w:spacing w:val="-4"/>
        </w:rPr>
        <w:t>(</w:t>
      </w:r>
      <w:hyperlink w:anchor="_ENREF_26" w:tooltip="Kymlicka, 2014 #3709" w:history="1">
        <w:r>
          <w:rPr>
            <w:noProof/>
            <w:spacing w:val="-4"/>
          </w:rPr>
          <w:t>Kymlicka &amp; Donaldson, 2014</w:t>
        </w:r>
      </w:hyperlink>
      <w:r>
        <w:rPr>
          <w:noProof/>
          <w:spacing w:val="-4"/>
        </w:rPr>
        <w:t>)</w:t>
      </w:r>
      <w:r>
        <w:rPr>
          <w:spacing w:val="-4"/>
        </w:rPr>
        <w:fldChar w:fldCharType="end"/>
      </w:r>
      <w:r>
        <w:rPr>
          <w:spacing w:val="-4"/>
        </w:rPr>
        <w:t xml:space="preserve"> by imposing secular, white, middle class (Peek et al., 1997) values onto ethnic minorities, and indeed any religious worldview contradicting their own </w:t>
      </w:r>
      <w:r>
        <w:rPr>
          <w:spacing w:val="-4"/>
        </w:rPr>
        <w:fldChar w:fldCharType="begin"/>
      </w:r>
      <w:r>
        <w:rPr>
          <w:spacing w:val="-4"/>
        </w:rPr>
        <w:instrText xml:space="preserve"> ADDIN EN.CITE &lt;EndNote&gt;&lt;Cite&gt;&lt;Author&gt;Staudenmaier&lt;/Author&gt;&lt;Year&gt;2003&lt;/Year&gt;&lt;RecNum&gt;3964&lt;/RecNum&gt;&lt;DisplayText&gt;(Staudenmaier, 2003)&lt;/DisplayText&gt;&lt;record&gt;&lt;rec-number&gt;3964&lt;/rec-number&gt;&lt;foreign-keys&gt;&lt;key app="EN" db-id="pzvraprfurta97ett015vs0sa9vtpvw9fs92" timestamp="1518424157"&gt;3964&lt;/key&gt;&lt;/foreign-keys&gt;&lt;ref-type name="Journal Article"&gt;17&lt;/ref-type&gt;&lt;contributors&gt;&lt;authors&gt;&lt;author&gt;Staudenmaier, P&lt;/author&gt;&lt;/authors&gt;&lt;/contributors&gt;&lt;titles&gt;&lt;title&gt;Ambiguities of Animal Rights&lt;/title&gt;&lt;secondary-title&gt;Communalism: International Journal for a Rational Society.&lt;/secondary-title&gt;&lt;/titles&gt;&lt;periodical&gt;&lt;full-title&gt;Communalism: International Journal for a Rational Society.&lt;/full-title&gt;&lt;/periodical&gt;&lt;dates&gt;&lt;year&gt;2003&lt;/year&gt;&lt;/dates&gt;&lt;urls&gt;&lt;related-urls&gt;&lt;url&gt; http://www.social-ecology.org/2005/01/&lt;/url&gt;&lt;/related-urls&gt;&lt;/urls&gt;&lt;/record&gt;&lt;/Cite&gt;&lt;/EndNote&gt;</w:instrText>
      </w:r>
      <w:r>
        <w:rPr>
          <w:spacing w:val="-4"/>
        </w:rPr>
        <w:fldChar w:fldCharType="separate"/>
      </w:r>
      <w:r>
        <w:rPr>
          <w:noProof/>
          <w:spacing w:val="-4"/>
        </w:rPr>
        <w:t>(</w:t>
      </w:r>
      <w:hyperlink w:anchor="_ENREF_42" w:tooltip="Staudenmaier, 2003 #3964" w:history="1">
        <w:r>
          <w:rPr>
            <w:noProof/>
            <w:spacing w:val="-4"/>
          </w:rPr>
          <w:t>Staudenmaier, 2003</w:t>
        </w:r>
      </w:hyperlink>
      <w:r>
        <w:rPr>
          <w:noProof/>
          <w:spacing w:val="-4"/>
        </w:rPr>
        <w:t>)</w:t>
      </w:r>
      <w:r>
        <w:rPr>
          <w:spacing w:val="-4"/>
        </w:rPr>
        <w:fldChar w:fldCharType="end"/>
      </w:r>
      <w:r>
        <w:rPr>
          <w:spacing w:val="-4"/>
        </w:rPr>
        <w:t xml:space="preserve">. Advocacy for the 3Ps is thus an expression of white colonialism. However, we would point out that </w:t>
      </w:r>
      <w:r>
        <w:rPr>
          <w:spacing w:val="-4"/>
        </w:rPr>
        <w:lastRenderedPageBreak/>
        <w:t>advocacy for the 3Ps is grounded in a conception of total human and animal liberation. It is thus grounded in a conception of resistance to human supremacy, regardless of ethnic and religious differences. Indeed, it is as much resistance to capitalism as a predominantly secular Western phenomenon as it is to minority ethnic and world religious practices concerning animals. To be sure, the 3Ps present a challenge to ethnic and religious minorities, but they are equally a ch</w:t>
      </w:r>
      <w:r w:rsidR="00DC791F">
        <w:rPr>
          <w:spacing w:val="-4"/>
        </w:rPr>
        <w:t>allenge to privileged, secular “whites”</w:t>
      </w:r>
      <w:r>
        <w:rPr>
          <w:spacing w:val="-4"/>
        </w:rPr>
        <w:t xml:space="preserve"> whose record on animal cruelty and oppression is arguably much worse than, say, Hindus, Buddhists, or even Confucians. Indeed, capitalism rather than any of the world’s religions is responsibl</w:t>
      </w:r>
      <w:r w:rsidR="00DC791F">
        <w:rPr>
          <w:spacing w:val="-4"/>
        </w:rPr>
        <w:t>e for the Eternal Treblinka or H</w:t>
      </w:r>
      <w:r>
        <w:rPr>
          <w:spacing w:val="-4"/>
        </w:rPr>
        <w:t xml:space="preserve">olocaust (Patterson, 2002) perpetrated upon animals. </w:t>
      </w:r>
    </w:p>
    <w:p w14:paraId="35C14F19" w14:textId="50501A37" w:rsidR="00BB1027" w:rsidRDefault="00BB1027" w:rsidP="00C908B8">
      <w:pPr>
        <w:spacing w:line="480" w:lineRule="auto"/>
        <w:ind w:firstLine="720"/>
        <w:jc w:val="both"/>
      </w:pPr>
      <w:r>
        <w:rPr>
          <w:spacing w:val="-4"/>
        </w:rPr>
        <w:t xml:space="preserve">That said, however, the costs of adopting all 3Ps should not be diminished. Co-participation with animals in a total liberation struggle necessarily commits us to a radical alteration of our worldviews, and our place in the cosmogenic and social order. Indeed, it asks us to abandon </w:t>
      </w:r>
      <w:proofErr w:type="spellStart"/>
      <w:r>
        <w:rPr>
          <w:spacing w:val="-4"/>
        </w:rPr>
        <w:t>speciesistic</w:t>
      </w:r>
      <w:proofErr w:type="spellEnd"/>
      <w:r>
        <w:rPr>
          <w:spacing w:val="-4"/>
        </w:rPr>
        <w:t xml:space="preserve"> privilege in the name of liberation and solidarity and, in particular, it asks religious devotees to abandon any divine or sagely mandate for such privilege. Nevertheless, the gains are considerable. Not only are there spiritual benefits in reconnecting with animals, but also there are political benefits based on the analysis of intersecting oppressions and liberations. On this analysis, when we learn to hear</w:t>
      </w:r>
      <w:r w:rsidRPr="001F5C8E">
        <w:t xml:space="preserve"> the</w:t>
      </w:r>
      <w:r w:rsidR="00DC791F">
        <w:t xml:space="preserve"> perspectives</w:t>
      </w:r>
      <w:r w:rsidRPr="001F5C8E">
        <w:t xml:space="preserve"> of </w:t>
      </w:r>
      <w:r>
        <w:t xml:space="preserve">marginalized and oppressed animals, we learn to hear the voices of marginalized and oppressed humans: the moral and political gain is potentially the liberation of all social members, human and animal. To be sure, a casualty of such total liberation is the Eternal Treblinka of capitalism, exploiting animals for profit. Given the extent to which economies depend on maintaining this moral abomination, abolishing industrial meat production may well result in economic disruption, raising questions of interspecies justice in the creation of new economic models to sustain 3P commitments.  </w:t>
      </w:r>
    </w:p>
    <w:p w14:paraId="540443D4" w14:textId="77777777" w:rsidR="00BB1027" w:rsidRPr="001F5C8E" w:rsidRDefault="00BB1027" w:rsidP="00C908B8">
      <w:pPr>
        <w:spacing w:line="480" w:lineRule="auto"/>
        <w:ind w:firstLine="720"/>
        <w:jc w:val="both"/>
        <w:rPr>
          <w:spacing w:val="-4"/>
        </w:rPr>
      </w:pPr>
      <w:r>
        <w:lastRenderedPageBreak/>
        <w:t>There are no easy answers to such questions. Ultimately, however, they must be answered in light of the principle of equal belonging, applied to animals as well as humans. The world’s religions are vital, if frequently overlooked, resources in facilitating such a conversation about interlocking oppressions and liberations, affecting all animal life. We have shown how animal advocates can address devotees in a sophisticated political conservation, challenging them to see all oppressions and liberations a</w:t>
      </w:r>
      <w:r>
        <w:fldChar w:fldCharType="begin"/>
      </w:r>
      <w:r>
        <w:instrText xml:space="preserve"> ADDIN EN.CITE &lt;EndNote&gt;&lt;Cite ExcludeAuth="1" ExcludeYear="1" Hidden="1"&gt;&lt;Author&gt;Milligan&lt;/Author&gt;&lt;Year&gt;2015&lt;/Year&gt;&lt;RecNum&gt;1718&lt;/RecNum&gt;&lt;record&gt;&lt;rec-number&gt;1718&lt;/rec-number&gt;&lt;foreign-keys&gt;&lt;key app="EN" db-id="pzvraprfurta97ett015vs0sa9vtpvw9fs92" timestamp="0"&gt;1718&lt;/key&gt;&lt;/foreign-keys&gt;&lt;ref-type name="Journal Article"&gt;17&lt;/ref-type&gt;&lt;contributors&gt;&lt;authors&gt;&lt;author&gt;Milligan, Tony&lt;/author&gt;&lt;/authors&gt;&lt;/contributors&gt;&lt;titles&gt;&lt;title&gt;The Political Turn in Animal Rights&lt;/title&gt;&lt;secondary-title&gt;2015&lt;/secondary-title&gt;&lt;short-title&gt;The Political Turn in Animal Rights&lt;/short-title&gt;&lt;/titles&gt;&lt;pages&gt;10&lt;/pages&gt;&lt;edition&gt;2015-10-12&lt;/edition&gt;&lt;section&gt;6&lt;/section&gt;&lt;keywords&gt;&lt;keyword&gt;equality&lt;/keyword&gt;&lt;keyword&gt;community&lt;/keyword&gt;&lt;keyword&gt;pragmatism&lt;/keyword&gt;&lt;keyword&gt;liberation&lt;/keyword&gt;&lt;keyword&gt;liberal values&lt;/keyword&gt;&lt;/keywords&gt;&lt;dates&gt;&lt;year&gt;2015&lt;/year&gt;&lt;pub-dates&gt;&lt;date&gt;2015-10-12&lt;/date&gt;&lt;/pub-dates&gt;&lt;/dates&gt;&lt;isbn&gt;2002-0295&lt;/isbn&gt;&lt;work-type&gt;equality; community; pragmatism; liberation; liberal values&lt;/work-type&gt;&lt;urls&gt;&lt;related-urls&gt;&lt;url&gt;http://journals.lub.lu.se/index.php/pa/article/view/13512&lt;/url&gt;&lt;/related-urls&gt;&lt;/urls&gt;&lt;/record&gt;&lt;/Cite&gt;&lt;/EndNote&gt;</w:instrText>
      </w:r>
      <w:r>
        <w:fldChar w:fldCharType="end"/>
      </w:r>
      <w:r>
        <w:t xml:space="preserve">s linked and to reimagine the meaning of equal belonging from within their respective world religious perspectives.  </w:t>
      </w:r>
    </w:p>
    <w:p w14:paraId="42AAFC60" w14:textId="77777777" w:rsidR="00BB1027" w:rsidRPr="001F5C8E" w:rsidRDefault="00BB1027" w:rsidP="00BB1027">
      <w:pPr>
        <w:spacing w:line="480" w:lineRule="auto"/>
        <w:ind w:firstLine="720"/>
        <w:rPr>
          <w:spacing w:val="-4"/>
        </w:rPr>
      </w:pPr>
    </w:p>
    <w:p w14:paraId="14E54150" w14:textId="5617956A" w:rsidR="00BB1027" w:rsidRDefault="00BB1027" w:rsidP="00BB1027">
      <w:pPr>
        <w:spacing w:line="480" w:lineRule="auto"/>
      </w:pPr>
      <w:r>
        <w:t>References</w:t>
      </w:r>
      <w:r>
        <w:fldChar w:fldCharType="begin"/>
      </w:r>
      <w:r>
        <w:instrText xml:space="preserve"> ADDIN EN.CITE &lt;EndNote&gt;&lt;Cite ExcludeAuth="1" ExcludeYear="1" Hidden="1"&gt;&lt;Author&gt;Donaldson&lt;/Author&gt;&lt;Year&gt;2011&lt;/Year&gt;&lt;RecNum&gt;391&lt;/RecNum&gt;&lt;record&gt;&lt;rec-number&gt;391&lt;/rec-number&gt;&lt;foreign-keys&gt;&lt;key app="EN" db-id="pzvraprfurta97ett015vs0sa9vtpvw9fs92" timestamp="0"&gt;391&lt;/key&gt;&lt;/foreign-keys&gt;&lt;ref-type name="Book"&gt;6&lt;/ref-type&gt;&lt;contributors&gt;&lt;authors&gt;&lt;author&gt;Donaldson, S&lt;/author&gt;&lt;author&gt;Kymlicka, W &lt;/author&gt;&lt;/authors&gt;&lt;/contributors&gt;&lt;titles&gt;&lt;title&gt;Zoopolis &lt;/title&gt;&lt;/titles&gt;&lt;dates&gt;&lt;year&gt;2011&lt;/year&gt;&lt;/dates&gt;&lt;pub-location&gt;Oxford&lt;/pub-location&gt;&lt;publisher&gt;Oxford University Press&lt;/publisher&gt;&lt;urls&gt;&lt;/urls&gt;&lt;/record&gt;&lt;/Cite&gt;&lt;Cite ExcludeAuth="1" ExcludeYear="1" Hidden="1"&gt;&lt;Author&gt;Donaldson&lt;/Author&gt;&lt;Year&gt;2015&lt;/Year&gt;&lt;RecNum&gt;3660&lt;/RecNum&gt;&lt;record&gt;&lt;rec-number&gt;3660&lt;/rec-number&gt;&lt;foreign-keys&gt;&lt;key app="EN" db-id="pzvraprfurta97ett015vs0sa9vtpvw9fs92" timestamp="0"&gt;3660&lt;/key&gt;&lt;/foreign-keys&gt;&lt;ref-type name="Journal Article"&gt;17&lt;/ref-type&gt;&lt;contributors&gt;&lt;authors&gt;&lt;author&gt;Donaldson, Sue&lt;/author&gt;&lt;author&gt;Kymlicka, Will&lt;/author&gt;&lt;/authors&gt;&lt;/contributors&gt;&lt;titles&gt;&lt;title&gt;Farmed Animal Sanctuaries: The Heart of the Movement?&lt;/title&gt;&lt;secondary-title&gt;2015&lt;/secondary-title&gt;&lt;short-title&gt;Farmed Animal Sanctuaries: The Heart of the Movement?&lt;/short-title&gt;&lt;/titles&gt;&lt;pages&gt;25&lt;/pages&gt;&lt;edition&gt;2015-10-12&lt;/edition&gt;&lt;section&gt;50&lt;/section&gt;&lt;keywords&gt;&lt;keyword&gt;sanctuaries&lt;/keyword&gt;&lt;keyword&gt;citizenship&lt;/keyword&gt;&lt;keyword&gt;farmed animals&lt;/keyword&gt;&lt;keyword&gt;domesticated animals&lt;/keyword&gt;&lt;keyword&gt;intentional communities&lt;/keyword&gt;&lt;/keywords&gt;&lt;dates&gt;&lt;year&gt;2015&lt;/year&gt;&lt;pub-dates&gt;&lt;date&gt;2015-10-12&lt;/date&gt;&lt;/pub-dates&gt;&lt;/dates&gt;&lt;isbn&gt;2002-0295&lt;/isbn&gt;&lt;work-type&gt;sanctuaries; citizenship; farmed animals; domesticated animals; intentional communities&lt;/work-type&gt;&lt;urls&gt;&lt;related-urls&gt;&lt;url&gt;http://journals.lub.lu.se/index.php/pa/article/view/15045&lt;/url&gt;&lt;/related-urls&gt;&lt;/urls&gt;&lt;/record&gt;&lt;/Cite&gt;&lt;/EndNote&gt;</w:instrText>
      </w:r>
      <w:r>
        <w:fldChar w:fldCharType="end"/>
      </w:r>
    </w:p>
    <w:p w14:paraId="3A076285"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r w:rsidRPr="00A21AC4">
        <w:rPr>
          <w:rFonts w:ascii="Times New Roman" w:hAnsi="Times New Roman" w:cs="Times New Roman"/>
          <w:sz w:val="24"/>
          <w:szCs w:val="24"/>
        </w:rPr>
        <w:fldChar w:fldCharType="begin"/>
      </w:r>
      <w:r w:rsidRPr="00A21AC4">
        <w:rPr>
          <w:rFonts w:ascii="Times New Roman" w:hAnsi="Times New Roman" w:cs="Times New Roman"/>
          <w:sz w:val="24"/>
          <w:szCs w:val="24"/>
        </w:rPr>
        <w:instrText xml:space="preserve"> ADDIN EN.REFLIST </w:instrText>
      </w:r>
      <w:r w:rsidRPr="00A21AC4">
        <w:rPr>
          <w:rFonts w:ascii="Times New Roman" w:hAnsi="Times New Roman" w:cs="Times New Roman"/>
          <w:sz w:val="24"/>
          <w:szCs w:val="24"/>
        </w:rPr>
        <w:fldChar w:fldCharType="separate"/>
      </w:r>
      <w:bookmarkStart w:id="2" w:name="_ENREF_1"/>
      <w:r w:rsidRPr="00A21AC4">
        <w:rPr>
          <w:rFonts w:ascii="Times New Roman" w:hAnsi="Times New Roman" w:cs="Times New Roman"/>
          <w:sz w:val="24"/>
          <w:szCs w:val="24"/>
        </w:rPr>
        <w:t xml:space="preserve">Adams, C. J. (1993). </w:t>
      </w:r>
      <w:r>
        <w:rPr>
          <w:rFonts w:ascii="Times New Roman" w:hAnsi="Times New Roman" w:cs="Times New Roman"/>
          <w:i/>
          <w:sz w:val="24"/>
          <w:szCs w:val="24"/>
        </w:rPr>
        <w:t>Ecofeminism and the s</w:t>
      </w:r>
      <w:r w:rsidRPr="00A21AC4">
        <w:rPr>
          <w:rFonts w:ascii="Times New Roman" w:hAnsi="Times New Roman" w:cs="Times New Roman"/>
          <w:i/>
          <w:sz w:val="24"/>
          <w:szCs w:val="24"/>
        </w:rPr>
        <w:t>acred</w:t>
      </w:r>
      <w:r w:rsidRPr="00A21AC4">
        <w:rPr>
          <w:rFonts w:ascii="Times New Roman" w:hAnsi="Times New Roman" w:cs="Times New Roman"/>
          <w:sz w:val="24"/>
          <w:szCs w:val="24"/>
        </w:rPr>
        <w:t>. New York</w:t>
      </w:r>
      <w:r>
        <w:rPr>
          <w:rFonts w:ascii="Times New Roman" w:hAnsi="Times New Roman" w:cs="Times New Roman"/>
          <w:sz w:val="24"/>
          <w:szCs w:val="24"/>
        </w:rPr>
        <w:t>, NY</w:t>
      </w:r>
      <w:r w:rsidRPr="00A21AC4">
        <w:rPr>
          <w:rFonts w:ascii="Times New Roman" w:hAnsi="Times New Roman" w:cs="Times New Roman"/>
          <w:sz w:val="24"/>
          <w:szCs w:val="24"/>
        </w:rPr>
        <w:t>: Continuum.</w:t>
      </w:r>
      <w:bookmarkEnd w:id="2"/>
    </w:p>
    <w:p w14:paraId="485B5498"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3" w:name="_ENREF_2"/>
      <w:r w:rsidRPr="00A21AC4">
        <w:rPr>
          <w:rFonts w:ascii="Times New Roman" w:hAnsi="Times New Roman" w:cs="Times New Roman"/>
          <w:sz w:val="24"/>
          <w:szCs w:val="24"/>
        </w:rPr>
        <w:t xml:space="preserve">Aidaros, H. (2014). Drivers for animal welfare policies in the Middle East. </w:t>
      </w:r>
      <w:r w:rsidRPr="00A21AC4">
        <w:rPr>
          <w:rFonts w:ascii="Times New Roman" w:hAnsi="Times New Roman" w:cs="Times New Roman"/>
          <w:i/>
          <w:sz w:val="24"/>
          <w:szCs w:val="24"/>
        </w:rPr>
        <w:t>Rev Sci Tech, 33</w:t>
      </w:r>
      <w:r w:rsidRPr="00A21AC4">
        <w:rPr>
          <w:rFonts w:ascii="Times New Roman" w:hAnsi="Times New Roman" w:cs="Times New Roman"/>
          <w:sz w:val="24"/>
          <w:szCs w:val="24"/>
        </w:rPr>
        <w:t xml:space="preserve">(1), 85-89. </w:t>
      </w:r>
      <w:bookmarkEnd w:id="3"/>
    </w:p>
    <w:p w14:paraId="72C9219C"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4" w:name="_ENREF_3"/>
      <w:r w:rsidRPr="00A21AC4">
        <w:rPr>
          <w:rFonts w:ascii="Times New Roman" w:hAnsi="Times New Roman" w:cs="Times New Roman"/>
          <w:sz w:val="24"/>
          <w:szCs w:val="24"/>
        </w:rPr>
        <w:t xml:space="preserve">Ames, R. (1988). </w:t>
      </w:r>
      <w:r>
        <w:rPr>
          <w:rFonts w:ascii="Times New Roman" w:hAnsi="Times New Roman" w:cs="Times New Roman"/>
          <w:sz w:val="24"/>
          <w:szCs w:val="24"/>
        </w:rPr>
        <w:t>Rites as rights: The Confucian a</w:t>
      </w:r>
      <w:r w:rsidRPr="00A21AC4">
        <w:rPr>
          <w:rFonts w:ascii="Times New Roman" w:hAnsi="Times New Roman" w:cs="Times New Roman"/>
          <w:sz w:val="24"/>
          <w:szCs w:val="24"/>
        </w:rPr>
        <w:t xml:space="preserve">lternative. In R. Leroy (Ed.), </w:t>
      </w:r>
      <w:r w:rsidRPr="00A21AC4">
        <w:rPr>
          <w:rFonts w:ascii="Times New Roman" w:hAnsi="Times New Roman" w:cs="Times New Roman"/>
          <w:i/>
          <w:sz w:val="24"/>
          <w:szCs w:val="24"/>
        </w:rPr>
        <w:t>Human rights and the world’s religions</w:t>
      </w:r>
      <w:r w:rsidRPr="00A21AC4">
        <w:rPr>
          <w:rFonts w:ascii="Times New Roman" w:hAnsi="Times New Roman" w:cs="Times New Roman"/>
          <w:sz w:val="24"/>
          <w:szCs w:val="24"/>
        </w:rPr>
        <w:t xml:space="preserve"> (pp. 199-216). Notre Dame: University of Notre Dame Press.</w:t>
      </w:r>
      <w:bookmarkEnd w:id="4"/>
    </w:p>
    <w:p w14:paraId="291B4812"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5" w:name="_ENREF_4"/>
      <w:r w:rsidRPr="00A21AC4">
        <w:rPr>
          <w:rFonts w:ascii="Times New Roman" w:hAnsi="Times New Roman" w:cs="Times New Roman"/>
          <w:sz w:val="24"/>
          <w:szCs w:val="24"/>
        </w:rPr>
        <w:t xml:space="preserve">Best, S. (2014). </w:t>
      </w:r>
      <w:r w:rsidRPr="00A21AC4">
        <w:rPr>
          <w:rFonts w:ascii="Times New Roman" w:hAnsi="Times New Roman" w:cs="Times New Roman"/>
          <w:i/>
          <w:sz w:val="24"/>
          <w:szCs w:val="24"/>
        </w:rPr>
        <w:t>The politics of total liberatio</w:t>
      </w:r>
      <w:r>
        <w:rPr>
          <w:rFonts w:ascii="Times New Roman" w:hAnsi="Times New Roman" w:cs="Times New Roman"/>
          <w:i/>
          <w:sz w:val="24"/>
          <w:szCs w:val="24"/>
        </w:rPr>
        <w:t>n: Revolution for the 21st c</w:t>
      </w:r>
      <w:r w:rsidRPr="00A21AC4">
        <w:rPr>
          <w:rFonts w:ascii="Times New Roman" w:hAnsi="Times New Roman" w:cs="Times New Roman"/>
          <w:i/>
          <w:sz w:val="24"/>
          <w:szCs w:val="24"/>
        </w:rPr>
        <w:t>entury</w:t>
      </w:r>
      <w:r>
        <w:rPr>
          <w:rFonts w:ascii="Times New Roman" w:hAnsi="Times New Roman" w:cs="Times New Roman"/>
          <w:sz w:val="24"/>
          <w:szCs w:val="24"/>
        </w:rPr>
        <w:t>. New York, NY:</w:t>
      </w:r>
      <w:r w:rsidRPr="00A21AC4">
        <w:rPr>
          <w:rFonts w:ascii="Times New Roman" w:hAnsi="Times New Roman" w:cs="Times New Roman"/>
          <w:sz w:val="24"/>
          <w:szCs w:val="24"/>
        </w:rPr>
        <w:t xml:space="preserve"> Palgrave Macmillan.</w:t>
      </w:r>
      <w:bookmarkEnd w:id="5"/>
    </w:p>
    <w:p w14:paraId="16A8B1AF"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6" w:name="_ENREF_5"/>
      <w:r w:rsidRPr="00A21AC4">
        <w:rPr>
          <w:rFonts w:ascii="Times New Roman" w:hAnsi="Times New Roman" w:cs="Times New Roman"/>
          <w:sz w:val="24"/>
          <w:szCs w:val="24"/>
        </w:rPr>
        <w:t>Burgat, F. (2004). Non-violence towards animals in the thinking</w:t>
      </w:r>
      <w:r>
        <w:rPr>
          <w:rFonts w:ascii="Times New Roman" w:hAnsi="Times New Roman" w:cs="Times New Roman"/>
          <w:sz w:val="24"/>
          <w:szCs w:val="24"/>
        </w:rPr>
        <w:t xml:space="preserve"> of Gandhi: T</w:t>
      </w:r>
      <w:r w:rsidRPr="00A21AC4">
        <w:rPr>
          <w:rFonts w:ascii="Times New Roman" w:hAnsi="Times New Roman" w:cs="Times New Roman"/>
          <w:sz w:val="24"/>
          <w:szCs w:val="24"/>
        </w:rPr>
        <w:t xml:space="preserve">he problem of animal husbandry. </w:t>
      </w:r>
      <w:r w:rsidRPr="00A21AC4">
        <w:rPr>
          <w:rFonts w:ascii="Times New Roman" w:hAnsi="Times New Roman" w:cs="Times New Roman"/>
          <w:i/>
          <w:sz w:val="24"/>
          <w:szCs w:val="24"/>
        </w:rPr>
        <w:t>Journal of Agricultural and Environmental Ethics, 17</w:t>
      </w:r>
      <w:r w:rsidRPr="00A21AC4">
        <w:rPr>
          <w:rFonts w:ascii="Times New Roman" w:hAnsi="Times New Roman" w:cs="Times New Roman"/>
          <w:sz w:val="24"/>
          <w:szCs w:val="24"/>
        </w:rPr>
        <w:t>(3), 223-248. doi: 10.1023/B:JAGE.0000033082.58743.5b</w:t>
      </w:r>
      <w:bookmarkEnd w:id="6"/>
    </w:p>
    <w:p w14:paraId="60B54390"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7" w:name="_ENREF_6"/>
      <w:r w:rsidRPr="00A21AC4">
        <w:rPr>
          <w:rFonts w:ascii="Times New Roman" w:hAnsi="Times New Roman" w:cs="Times New Roman"/>
          <w:sz w:val="24"/>
          <w:szCs w:val="24"/>
        </w:rPr>
        <w:t xml:space="preserve">Dickman, A., Johnson, P. J., van Kesteren, F., &amp; Macdonald, D. W. (2015). The moral basis for conservation: how is it affected by culture? </w:t>
      </w:r>
      <w:r w:rsidRPr="00A21AC4">
        <w:rPr>
          <w:rFonts w:ascii="Times New Roman" w:hAnsi="Times New Roman" w:cs="Times New Roman"/>
          <w:i/>
          <w:sz w:val="24"/>
          <w:szCs w:val="24"/>
        </w:rPr>
        <w:t>Frontiers in Ecology and the Environment, 13</w:t>
      </w:r>
      <w:r w:rsidRPr="00A21AC4">
        <w:rPr>
          <w:rFonts w:ascii="Times New Roman" w:hAnsi="Times New Roman" w:cs="Times New Roman"/>
          <w:sz w:val="24"/>
          <w:szCs w:val="24"/>
        </w:rPr>
        <w:t>(6), 325-331. doi: 10.1890/140056</w:t>
      </w:r>
      <w:bookmarkEnd w:id="7"/>
    </w:p>
    <w:p w14:paraId="24EDE5F9"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8" w:name="_ENREF_7"/>
      <w:r w:rsidRPr="00A21AC4">
        <w:rPr>
          <w:rFonts w:ascii="Times New Roman" w:hAnsi="Times New Roman" w:cs="Times New Roman"/>
          <w:sz w:val="24"/>
          <w:szCs w:val="24"/>
        </w:rPr>
        <w:t xml:space="preserve">Donaldson, S., &amp; Kymlicka, W. (2011). </w:t>
      </w:r>
      <w:r w:rsidRPr="00A21AC4">
        <w:rPr>
          <w:rFonts w:ascii="Times New Roman" w:hAnsi="Times New Roman" w:cs="Times New Roman"/>
          <w:i/>
          <w:sz w:val="24"/>
          <w:szCs w:val="24"/>
        </w:rPr>
        <w:t>Zoopolis</w:t>
      </w:r>
      <w:r>
        <w:rPr>
          <w:rFonts w:ascii="Times New Roman" w:hAnsi="Times New Roman" w:cs="Times New Roman"/>
          <w:i/>
          <w:sz w:val="24"/>
          <w:szCs w:val="24"/>
        </w:rPr>
        <w:t>.</w:t>
      </w:r>
      <w:r w:rsidRPr="00A21AC4">
        <w:rPr>
          <w:rFonts w:ascii="Times New Roman" w:hAnsi="Times New Roman" w:cs="Times New Roman"/>
          <w:i/>
          <w:sz w:val="24"/>
          <w:szCs w:val="24"/>
        </w:rPr>
        <w:t xml:space="preserve"> </w:t>
      </w:r>
      <w:r w:rsidRPr="00A21AC4">
        <w:rPr>
          <w:rFonts w:ascii="Times New Roman" w:hAnsi="Times New Roman" w:cs="Times New Roman"/>
          <w:sz w:val="24"/>
          <w:szCs w:val="24"/>
        </w:rPr>
        <w:t>Oxford</w:t>
      </w:r>
      <w:r>
        <w:rPr>
          <w:rFonts w:ascii="Times New Roman" w:hAnsi="Times New Roman" w:cs="Times New Roman"/>
          <w:sz w:val="24"/>
          <w:szCs w:val="24"/>
        </w:rPr>
        <w:t>, England</w:t>
      </w:r>
      <w:r w:rsidRPr="00A21AC4">
        <w:rPr>
          <w:rFonts w:ascii="Times New Roman" w:hAnsi="Times New Roman" w:cs="Times New Roman"/>
          <w:sz w:val="24"/>
          <w:szCs w:val="24"/>
        </w:rPr>
        <w:t>: Oxford University Press.</w:t>
      </w:r>
      <w:bookmarkEnd w:id="8"/>
    </w:p>
    <w:p w14:paraId="559C4232"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9" w:name="_ENREF_8"/>
      <w:r w:rsidRPr="00A21AC4">
        <w:rPr>
          <w:rFonts w:ascii="Times New Roman" w:hAnsi="Times New Roman" w:cs="Times New Roman"/>
          <w:sz w:val="24"/>
          <w:szCs w:val="24"/>
          <w:lang w:val="sv-SE"/>
        </w:rPr>
        <w:t xml:space="preserve">Donaldson, S., &amp; Kymlicka, W. (2015a). </w:t>
      </w:r>
      <w:r w:rsidRPr="00A21AC4">
        <w:rPr>
          <w:rFonts w:ascii="Times New Roman" w:hAnsi="Times New Roman" w:cs="Times New Roman"/>
          <w:sz w:val="24"/>
          <w:szCs w:val="24"/>
        </w:rPr>
        <w:t xml:space="preserve">Farmed animal sanctuaries: The heart of the movement? </w:t>
      </w:r>
      <w:r w:rsidRPr="007C69A2">
        <w:rPr>
          <w:rFonts w:ascii="Times New Roman" w:hAnsi="Times New Roman" w:cs="Times New Roman"/>
          <w:i/>
          <w:sz w:val="24"/>
          <w:szCs w:val="24"/>
        </w:rPr>
        <w:t>Politics and Animals,</w:t>
      </w:r>
      <w:r w:rsidRPr="00A21AC4">
        <w:rPr>
          <w:rFonts w:ascii="Times New Roman" w:hAnsi="Times New Roman" w:cs="Times New Roman"/>
          <w:sz w:val="24"/>
          <w:szCs w:val="24"/>
        </w:rPr>
        <w:t xml:space="preserve"> </w:t>
      </w:r>
      <w:r w:rsidRPr="007C69A2">
        <w:rPr>
          <w:rFonts w:ascii="Times New Roman" w:hAnsi="Times New Roman" w:cs="Times New Roman"/>
          <w:i/>
          <w:sz w:val="24"/>
          <w:szCs w:val="24"/>
        </w:rPr>
        <w:t>25</w:t>
      </w:r>
      <w:r w:rsidRPr="00A21AC4">
        <w:rPr>
          <w:rFonts w:ascii="Times New Roman" w:hAnsi="Times New Roman" w:cs="Times New Roman"/>
          <w:sz w:val="24"/>
          <w:szCs w:val="24"/>
        </w:rPr>
        <w:t xml:space="preserve">. </w:t>
      </w:r>
      <w:bookmarkEnd w:id="9"/>
    </w:p>
    <w:p w14:paraId="66A44F9A"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10" w:name="_ENREF_9"/>
      <w:r w:rsidRPr="00A21AC4">
        <w:rPr>
          <w:rFonts w:ascii="Times New Roman" w:hAnsi="Times New Roman" w:cs="Times New Roman"/>
          <w:sz w:val="24"/>
          <w:szCs w:val="24"/>
        </w:rPr>
        <w:t>Donaldson, S., &amp; Kyml</w:t>
      </w:r>
      <w:r>
        <w:rPr>
          <w:rFonts w:ascii="Times New Roman" w:hAnsi="Times New Roman" w:cs="Times New Roman"/>
          <w:sz w:val="24"/>
          <w:szCs w:val="24"/>
        </w:rPr>
        <w:t>icka, W. (2015b). Interspecies p</w:t>
      </w:r>
      <w:r w:rsidRPr="00A21AC4">
        <w:rPr>
          <w:rFonts w:ascii="Times New Roman" w:hAnsi="Times New Roman" w:cs="Times New Roman"/>
          <w:sz w:val="24"/>
          <w:szCs w:val="24"/>
        </w:rPr>
        <w:t xml:space="preserve">olitics: Reply to Hinchcliffe and Ladwig. </w:t>
      </w:r>
      <w:r w:rsidRPr="00A21AC4">
        <w:rPr>
          <w:rFonts w:ascii="Times New Roman" w:hAnsi="Times New Roman" w:cs="Times New Roman"/>
          <w:i/>
          <w:sz w:val="24"/>
          <w:szCs w:val="24"/>
        </w:rPr>
        <w:t>Journal of Political Philosophy, 23</w:t>
      </w:r>
      <w:r w:rsidRPr="00A21AC4">
        <w:rPr>
          <w:rFonts w:ascii="Times New Roman" w:hAnsi="Times New Roman" w:cs="Times New Roman"/>
          <w:sz w:val="24"/>
          <w:szCs w:val="24"/>
        </w:rPr>
        <w:t>(3), 321-344. doi: 10.1111/jopp.12066</w:t>
      </w:r>
      <w:bookmarkEnd w:id="10"/>
    </w:p>
    <w:p w14:paraId="488EC62C"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11" w:name="_ENREF_10"/>
      <w:r w:rsidRPr="00A21AC4">
        <w:rPr>
          <w:rFonts w:ascii="Times New Roman" w:hAnsi="Times New Roman" w:cs="Times New Roman"/>
          <w:sz w:val="24"/>
          <w:szCs w:val="24"/>
        </w:rPr>
        <w:lastRenderedPageBreak/>
        <w:t xml:space="preserve">Eckersley, R. (1999). The discourse ethic and the problem of representing nature. </w:t>
      </w:r>
      <w:r w:rsidRPr="00A21AC4">
        <w:rPr>
          <w:rFonts w:ascii="Times New Roman" w:hAnsi="Times New Roman" w:cs="Times New Roman"/>
          <w:i/>
          <w:sz w:val="24"/>
          <w:szCs w:val="24"/>
        </w:rPr>
        <w:t>Environmental Politics, 8</w:t>
      </w:r>
      <w:r w:rsidRPr="00A21AC4">
        <w:rPr>
          <w:rFonts w:ascii="Times New Roman" w:hAnsi="Times New Roman" w:cs="Times New Roman"/>
          <w:sz w:val="24"/>
          <w:szCs w:val="24"/>
        </w:rPr>
        <w:t>(2), 24-49. doi: 10.1080/09644019908414460</w:t>
      </w:r>
      <w:bookmarkEnd w:id="11"/>
    </w:p>
    <w:p w14:paraId="28557029"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12" w:name="_ENREF_11"/>
      <w:r w:rsidRPr="00A21AC4">
        <w:rPr>
          <w:rFonts w:ascii="Times New Roman" w:hAnsi="Times New Roman" w:cs="Times New Roman"/>
          <w:sz w:val="24"/>
          <w:szCs w:val="24"/>
        </w:rPr>
        <w:t xml:space="preserve">Fan, R. (2010). How should we treat animals? A Confucian Reflection. </w:t>
      </w:r>
      <w:r w:rsidRPr="00A21AC4">
        <w:rPr>
          <w:rFonts w:ascii="Times New Roman" w:hAnsi="Times New Roman" w:cs="Times New Roman"/>
          <w:i/>
          <w:sz w:val="24"/>
          <w:szCs w:val="24"/>
        </w:rPr>
        <w:t>Dao, 9</w:t>
      </w:r>
      <w:r w:rsidRPr="00A21AC4">
        <w:rPr>
          <w:rFonts w:ascii="Times New Roman" w:hAnsi="Times New Roman" w:cs="Times New Roman"/>
          <w:sz w:val="24"/>
          <w:szCs w:val="24"/>
        </w:rPr>
        <w:t>(1), 79-96. doi: 10.1007/s11712-009-9144-7</w:t>
      </w:r>
      <w:bookmarkEnd w:id="12"/>
    </w:p>
    <w:p w14:paraId="70BC9721"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13" w:name="_ENREF_12"/>
      <w:r w:rsidRPr="00A21AC4">
        <w:rPr>
          <w:rFonts w:ascii="Times New Roman" w:hAnsi="Times New Roman" w:cs="Times New Roman"/>
          <w:sz w:val="24"/>
          <w:szCs w:val="24"/>
        </w:rPr>
        <w:t xml:space="preserve">Finnigan, B. (2017). Buddhism and animal ethics. </w:t>
      </w:r>
      <w:r w:rsidRPr="00A21AC4">
        <w:rPr>
          <w:rFonts w:ascii="Times New Roman" w:hAnsi="Times New Roman" w:cs="Times New Roman"/>
          <w:i/>
          <w:sz w:val="24"/>
          <w:szCs w:val="24"/>
        </w:rPr>
        <w:t>Philosophy Compass, 12</w:t>
      </w:r>
      <w:r w:rsidRPr="00A21AC4">
        <w:rPr>
          <w:rFonts w:ascii="Times New Roman" w:hAnsi="Times New Roman" w:cs="Times New Roman"/>
          <w:sz w:val="24"/>
          <w:szCs w:val="24"/>
        </w:rPr>
        <w:t>(7), e12424. doi: doi:10.1111/phc3.12424</w:t>
      </w:r>
      <w:bookmarkEnd w:id="13"/>
    </w:p>
    <w:p w14:paraId="0DFEBCB6"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14" w:name="_ENREF_13"/>
      <w:r w:rsidRPr="00A21AC4">
        <w:rPr>
          <w:rFonts w:ascii="Times New Roman" w:hAnsi="Times New Roman" w:cs="Times New Roman"/>
          <w:sz w:val="24"/>
          <w:szCs w:val="24"/>
        </w:rPr>
        <w:t xml:space="preserve">Flanders, C. (2014). Public reason and animal rights. In M. L. J. Wissenburg &amp; D. Schlosberg (Eds.), </w:t>
      </w:r>
      <w:r w:rsidRPr="00A21AC4">
        <w:rPr>
          <w:rFonts w:ascii="Times New Roman" w:hAnsi="Times New Roman" w:cs="Times New Roman"/>
          <w:i/>
          <w:sz w:val="24"/>
          <w:szCs w:val="24"/>
        </w:rPr>
        <w:t>Political animals and animal politics</w:t>
      </w:r>
      <w:r w:rsidRPr="00A21AC4">
        <w:rPr>
          <w:rFonts w:ascii="Times New Roman" w:hAnsi="Times New Roman" w:cs="Times New Roman"/>
          <w:sz w:val="24"/>
          <w:szCs w:val="24"/>
        </w:rPr>
        <w:t xml:space="preserve"> (pp. 44-57). New York, NY: Columbia University Press.</w:t>
      </w:r>
      <w:bookmarkEnd w:id="14"/>
    </w:p>
    <w:p w14:paraId="009A3F01"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15" w:name="_ENREF_14"/>
      <w:r w:rsidRPr="00A21AC4">
        <w:rPr>
          <w:rFonts w:ascii="Times New Roman" w:hAnsi="Times New Roman" w:cs="Times New Roman"/>
          <w:sz w:val="24"/>
          <w:szCs w:val="24"/>
        </w:rPr>
        <w:t xml:space="preserve">Framarin, C. (2014). The moral standing of animals and plants in the Manusmrti. </w:t>
      </w:r>
      <w:r w:rsidRPr="00A21AC4">
        <w:rPr>
          <w:rFonts w:ascii="Times New Roman" w:hAnsi="Times New Roman" w:cs="Times New Roman"/>
          <w:i/>
          <w:sz w:val="24"/>
          <w:szCs w:val="24"/>
        </w:rPr>
        <w:t>Philosophy East &amp; West, 64</w:t>
      </w:r>
      <w:r w:rsidRPr="00A21AC4">
        <w:rPr>
          <w:rFonts w:ascii="Times New Roman" w:hAnsi="Times New Roman" w:cs="Times New Roman"/>
          <w:sz w:val="24"/>
          <w:szCs w:val="24"/>
        </w:rPr>
        <w:t xml:space="preserve">(1), 192-217. </w:t>
      </w:r>
      <w:bookmarkEnd w:id="15"/>
    </w:p>
    <w:p w14:paraId="386FB546"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16" w:name="_ENREF_15"/>
      <w:r w:rsidRPr="00A21AC4">
        <w:rPr>
          <w:rFonts w:ascii="Times New Roman" w:hAnsi="Times New Roman" w:cs="Times New Roman"/>
          <w:sz w:val="24"/>
          <w:szCs w:val="24"/>
        </w:rPr>
        <w:t xml:space="preserve">Francione, G., &amp; Charlton, A. (2015). </w:t>
      </w:r>
      <w:r>
        <w:rPr>
          <w:rFonts w:ascii="Times New Roman" w:hAnsi="Times New Roman" w:cs="Times New Roman"/>
          <w:i/>
          <w:sz w:val="24"/>
          <w:szCs w:val="24"/>
        </w:rPr>
        <w:t>Animal r</w:t>
      </w:r>
      <w:r w:rsidRPr="00A21AC4">
        <w:rPr>
          <w:rFonts w:ascii="Times New Roman" w:hAnsi="Times New Roman" w:cs="Times New Roman"/>
          <w:i/>
          <w:sz w:val="24"/>
          <w:szCs w:val="24"/>
        </w:rPr>
        <w:t>ights: The abolitionist approach</w:t>
      </w:r>
      <w:r>
        <w:rPr>
          <w:rFonts w:ascii="Times New Roman" w:hAnsi="Times New Roman" w:cs="Times New Roman"/>
          <w:sz w:val="24"/>
          <w:szCs w:val="24"/>
        </w:rPr>
        <w:t>.</w:t>
      </w:r>
      <w:r w:rsidRPr="00A21AC4">
        <w:rPr>
          <w:rFonts w:ascii="Times New Roman" w:hAnsi="Times New Roman" w:cs="Times New Roman"/>
          <w:sz w:val="24"/>
          <w:szCs w:val="24"/>
        </w:rPr>
        <w:t xml:space="preserve"> Exempla Press.</w:t>
      </w:r>
      <w:bookmarkEnd w:id="16"/>
    </w:p>
    <w:p w14:paraId="308A02D7"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17" w:name="_ENREF_16"/>
      <w:r w:rsidRPr="00A21AC4">
        <w:rPr>
          <w:rFonts w:ascii="Times New Roman" w:hAnsi="Times New Roman" w:cs="Times New Roman"/>
          <w:sz w:val="24"/>
          <w:szCs w:val="24"/>
        </w:rPr>
        <w:t xml:space="preserve">Francis, L. P., &amp; Silvers, A. (2007). Liberalism and individually scripted ideas of the good: Meeting the challenge of dependent agency. </w:t>
      </w:r>
      <w:r w:rsidRPr="00A21AC4">
        <w:rPr>
          <w:rFonts w:ascii="Times New Roman" w:hAnsi="Times New Roman" w:cs="Times New Roman"/>
          <w:i/>
          <w:sz w:val="24"/>
          <w:szCs w:val="24"/>
        </w:rPr>
        <w:t>Social Theory and Practice, 33</w:t>
      </w:r>
      <w:r w:rsidRPr="00A21AC4">
        <w:rPr>
          <w:rFonts w:ascii="Times New Roman" w:hAnsi="Times New Roman" w:cs="Times New Roman"/>
          <w:sz w:val="24"/>
          <w:szCs w:val="24"/>
        </w:rPr>
        <w:t xml:space="preserve">(2), 311-334. </w:t>
      </w:r>
      <w:bookmarkEnd w:id="17"/>
    </w:p>
    <w:p w14:paraId="399BD131"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18" w:name="_ENREF_17"/>
      <w:r w:rsidRPr="00A21AC4">
        <w:rPr>
          <w:rFonts w:ascii="Times New Roman" w:hAnsi="Times New Roman" w:cs="Times New Roman"/>
          <w:sz w:val="24"/>
          <w:szCs w:val="24"/>
        </w:rPr>
        <w:t xml:space="preserve">Garner, R. (2013). </w:t>
      </w:r>
      <w:r w:rsidRPr="00A21AC4">
        <w:rPr>
          <w:rFonts w:ascii="Times New Roman" w:hAnsi="Times New Roman" w:cs="Times New Roman"/>
          <w:i/>
          <w:sz w:val="24"/>
          <w:szCs w:val="24"/>
        </w:rPr>
        <w:t>A theory of justice for animals: Animal rights in a nonideal world</w:t>
      </w:r>
      <w:r>
        <w:rPr>
          <w:rFonts w:ascii="Times New Roman" w:hAnsi="Times New Roman" w:cs="Times New Roman"/>
          <w:sz w:val="24"/>
          <w:szCs w:val="24"/>
        </w:rPr>
        <w:t>.</w:t>
      </w:r>
      <w:r w:rsidRPr="00A21AC4">
        <w:rPr>
          <w:rFonts w:ascii="Times New Roman" w:hAnsi="Times New Roman" w:cs="Times New Roman"/>
          <w:sz w:val="24"/>
          <w:szCs w:val="24"/>
        </w:rPr>
        <w:t xml:space="preserve"> </w:t>
      </w:r>
      <w:r>
        <w:rPr>
          <w:rFonts w:ascii="Times New Roman" w:hAnsi="Times New Roman" w:cs="Times New Roman"/>
          <w:sz w:val="24"/>
          <w:szCs w:val="24"/>
        </w:rPr>
        <w:t xml:space="preserve">Oxford: </w:t>
      </w:r>
      <w:r w:rsidRPr="00A21AC4">
        <w:rPr>
          <w:rFonts w:ascii="Times New Roman" w:hAnsi="Times New Roman" w:cs="Times New Roman"/>
          <w:sz w:val="24"/>
          <w:szCs w:val="24"/>
        </w:rPr>
        <w:t>Oxford University Press.</w:t>
      </w:r>
      <w:bookmarkEnd w:id="18"/>
    </w:p>
    <w:p w14:paraId="29B50B89"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19" w:name="_ENREF_18"/>
      <w:r w:rsidRPr="00A21AC4">
        <w:rPr>
          <w:rFonts w:ascii="Times New Roman" w:hAnsi="Times New Roman" w:cs="Times New Roman"/>
          <w:sz w:val="24"/>
          <w:szCs w:val="24"/>
        </w:rPr>
        <w:t>Giroux, V., &amp; Saucier-Bouffard, C. (2016). Justice for animals as non domination</w:t>
      </w:r>
      <w:r>
        <w:rPr>
          <w:rFonts w:ascii="Times New Roman" w:hAnsi="Times New Roman" w:cs="Times New Roman"/>
          <w:sz w:val="24"/>
          <w:szCs w:val="24"/>
        </w:rPr>
        <w:t>.</w:t>
      </w:r>
      <w:r w:rsidRPr="00A21AC4">
        <w:rPr>
          <w:rFonts w:ascii="Times New Roman" w:hAnsi="Times New Roman" w:cs="Times New Roman"/>
          <w:sz w:val="24"/>
          <w:szCs w:val="24"/>
        </w:rPr>
        <w:t xml:space="preserve"> In A. Linzey (Ed.), </w:t>
      </w:r>
      <w:r w:rsidRPr="00A21AC4">
        <w:rPr>
          <w:rFonts w:ascii="Times New Roman" w:hAnsi="Times New Roman" w:cs="Times New Roman"/>
          <w:i/>
          <w:sz w:val="24"/>
          <w:szCs w:val="24"/>
        </w:rPr>
        <w:t>Handbook of practical animal ethics</w:t>
      </w:r>
      <w:r w:rsidRPr="00A21AC4">
        <w:rPr>
          <w:rFonts w:ascii="Times New Roman" w:hAnsi="Times New Roman" w:cs="Times New Roman"/>
          <w:sz w:val="24"/>
          <w:szCs w:val="24"/>
        </w:rPr>
        <w:t>. Basingstoke: Palgrave McMillan.</w:t>
      </w:r>
      <w:bookmarkEnd w:id="19"/>
    </w:p>
    <w:p w14:paraId="21884C3B"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20" w:name="_ENREF_19"/>
      <w:r w:rsidRPr="00A21AC4">
        <w:rPr>
          <w:rFonts w:ascii="Times New Roman" w:hAnsi="Times New Roman" w:cs="Times New Roman"/>
          <w:sz w:val="24"/>
          <w:szCs w:val="24"/>
        </w:rPr>
        <w:t>Gruen, L. (2007). Empathy and vegetarian commitments</w:t>
      </w:r>
      <w:r>
        <w:rPr>
          <w:rFonts w:ascii="Times New Roman" w:hAnsi="Times New Roman" w:cs="Times New Roman"/>
          <w:sz w:val="24"/>
          <w:szCs w:val="24"/>
        </w:rPr>
        <w:t>.</w:t>
      </w:r>
      <w:r w:rsidRPr="00A21AC4">
        <w:rPr>
          <w:rFonts w:ascii="Times New Roman" w:hAnsi="Times New Roman" w:cs="Times New Roman"/>
          <w:sz w:val="24"/>
          <w:szCs w:val="24"/>
        </w:rPr>
        <w:t xml:space="preserve"> In J. Donovan &amp; C. Adams (Eds.), </w:t>
      </w:r>
      <w:r w:rsidRPr="00A21AC4">
        <w:rPr>
          <w:rFonts w:ascii="Times New Roman" w:hAnsi="Times New Roman" w:cs="Times New Roman"/>
          <w:i/>
          <w:sz w:val="24"/>
          <w:szCs w:val="24"/>
        </w:rPr>
        <w:t>The feminist care tradition in animal ethics</w:t>
      </w:r>
      <w:r>
        <w:rPr>
          <w:rFonts w:ascii="Times New Roman" w:hAnsi="Times New Roman" w:cs="Times New Roman"/>
          <w:sz w:val="24"/>
          <w:szCs w:val="24"/>
        </w:rPr>
        <w:t xml:space="preserve"> (pp. 333-343). N</w:t>
      </w:r>
      <w:r w:rsidRPr="00A21AC4">
        <w:rPr>
          <w:rFonts w:ascii="Times New Roman" w:hAnsi="Times New Roman" w:cs="Times New Roman"/>
          <w:sz w:val="24"/>
          <w:szCs w:val="24"/>
        </w:rPr>
        <w:t>ew York: University of Columbia Press.</w:t>
      </w:r>
      <w:bookmarkEnd w:id="20"/>
    </w:p>
    <w:p w14:paraId="04E13586"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21" w:name="_ENREF_20"/>
      <w:r w:rsidRPr="00A21AC4">
        <w:rPr>
          <w:rFonts w:ascii="Times New Roman" w:hAnsi="Times New Roman" w:cs="Times New Roman"/>
          <w:sz w:val="24"/>
          <w:szCs w:val="24"/>
        </w:rPr>
        <w:t xml:space="preserve">Harvey, J. (2007). Moral solidarity and empathetic understanding: The moral value and scope of the relationship. </w:t>
      </w:r>
      <w:r w:rsidRPr="00A21AC4">
        <w:rPr>
          <w:rFonts w:ascii="Times New Roman" w:hAnsi="Times New Roman" w:cs="Times New Roman"/>
          <w:i/>
          <w:sz w:val="24"/>
          <w:szCs w:val="24"/>
        </w:rPr>
        <w:t>Journal of Social Philosophy, 38</w:t>
      </w:r>
      <w:r w:rsidRPr="00A21AC4">
        <w:rPr>
          <w:rFonts w:ascii="Times New Roman" w:hAnsi="Times New Roman" w:cs="Times New Roman"/>
          <w:sz w:val="24"/>
          <w:szCs w:val="24"/>
        </w:rPr>
        <w:t>(1), 22-37. doi: 10.1111/j.1467-9833.2007.00364.x</w:t>
      </w:r>
      <w:bookmarkEnd w:id="21"/>
    </w:p>
    <w:p w14:paraId="4ECF1119"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22" w:name="_ENREF_21"/>
      <w:r w:rsidRPr="00A21AC4">
        <w:rPr>
          <w:rFonts w:ascii="Times New Roman" w:hAnsi="Times New Roman" w:cs="Times New Roman"/>
          <w:sz w:val="24"/>
          <w:szCs w:val="24"/>
        </w:rPr>
        <w:t>Islam, N., &amp; Islam, S. (2015). Human-anima</w:t>
      </w:r>
      <w:r>
        <w:rPr>
          <w:rFonts w:ascii="Times New Roman" w:hAnsi="Times New Roman" w:cs="Times New Roman"/>
          <w:sz w:val="24"/>
          <w:szCs w:val="24"/>
        </w:rPr>
        <w:t>l</w:t>
      </w:r>
      <w:r w:rsidRPr="00A21AC4">
        <w:rPr>
          <w:rFonts w:ascii="Times New Roman" w:hAnsi="Times New Roman" w:cs="Times New Roman"/>
          <w:sz w:val="24"/>
          <w:szCs w:val="24"/>
        </w:rPr>
        <w:t xml:space="preserve"> relationship: Understanding </w:t>
      </w:r>
      <w:r>
        <w:rPr>
          <w:rFonts w:ascii="Times New Roman" w:hAnsi="Times New Roman" w:cs="Times New Roman"/>
          <w:sz w:val="24"/>
          <w:szCs w:val="24"/>
        </w:rPr>
        <w:t>animal rights in the I</w:t>
      </w:r>
      <w:r w:rsidRPr="00A21AC4">
        <w:rPr>
          <w:rFonts w:ascii="Times New Roman" w:hAnsi="Times New Roman" w:cs="Times New Roman"/>
          <w:sz w:val="24"/>
          <w:szCs w:val="24"/>
        </w:rPr>
        <w:t xml:space="preserve">slamic ecological paradigm. </w:t>
      </w:r>
      <w:r w:rsidRPr="00A21AC4">
        <w:rPr>
          <w:rFonts w:ascii="Times New Roman" w:hAnsi="Times New Roman" w:cs="Times New Roman"/>
          <w:i/>
          <w:sz w:val="24"/>
          <w:szCs w:val="24"/>
        </w:rPr>
        <w:t>Journal for the Study of Religions and Ideologies, 14</w:t>
      </w:r>
      <w:r w:rsidRPr="00A21AC4">
        <w:rPr>
          <w:rFonts w:ascii="Times New Roman" w:hAnsi="Times New Roman" w:cs="Times New Roman"/>
          <w:sz w:val="24"/>
          <w:szCs w:val="24"/>
        </w:rPr>
        <w:t xml:space="preserve">(41), 96-126. </w:t>
      </w:r>
      <w:bookmarkEnd w:id="22"/>
    </w:p>
    <w:p w14:paraId="78CFC77E"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23" w:name="_ENREF_22"/>
      <w:r w:rsidRPr="00A21AC4">
        <w:rPr>
          <w:rFonts w:ascii="Times New Roman" w:hAnsi="Times New Roman" w:cs="Times New Roman"/>
          <w:sz w:val="24"/>
          <w:szCs w:val="24"/>
        </w:rPr>
        <w:t>Juergensme</w:t>
      </w:r>
      <w:r>
        <w:rPr>
          <w:rFonts w:ascii="Times New Roman" w:hAnsi="Times New Roman" w:cs="Times New Roman"/>
          <w:sz w:val="24"/>
          <w:szCs w:val="24"/>
        </w:rPr>
        <w:t>yer, M. (1985). Gandhi and the c</w:t>
      </w:r>
      <w:r w:rsidRPr="00A21AC4">
        <w:rPr>
          <w:rFonts w:ascii="Times New Roman" w:hAnsi="Times New Roman" w:cs="Times New Roman"/>
          <w:sz w:val="24"/>
          <w:szCs w:val="24"/>
        </w:rPr>
        <w:t xml:space="preserve">ow: The ethics of human/animal relationships. </w:t>
      </w:r>
      <w:r w:rsidRPr="00A21AC4">
        <w:rPr>
          <w:rFonts w:ascii="Times New Roman" w:hAnsi="Times New Roman" w:cs="Times New Roman"/>
          <w:i/>
          <w:sz w:val="24"/>
          <w:szCs w:val="24"/>
        </w:rPr>
        <w:t>Between the Species, 1</w:t>
      </w:r>
      <w:r w:rsidRPr="00A21AC4">
        <w:rPr>
          <w:rFonts w:ascii="Times New Roman" w:hAnsi="Times New Roman" w:cs="Times New Roman"/>
          <w:sz w:val="24"/>
          <w:szCs w:val="24"/>
        </w:rPr>
        <w:t xml:space="preserve">(1), 11-17. </w:t>
      </w:r>
      <w:bookmarkEnd w:id="23"/>
    </w:p>
    <w:p w14:paraId="56251DB0"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24" w:name="_ENREF_23"/>
      <w:r w:rsidRPr="00A21AC4">
        <w:rPr>
          <w:rFonts w:ascii="Times New Roman" w:hAnsi="Times New Roman" w:cs="Times New Roman"/>
          <w:sz w:val="24"/>
          <w:szCs w:val="24"/>
        </w:rPr>
        <w:t>Keshani, H. (2010). Engaging Islamic views on human-animal relations</w:t>
      </w:r>
      <w:r>
        <w:rPr>
          <w:rFonts w:ascii="Times New Roman" w:hAnsi="Times New Roman" w:cs="Times New Roman"/>
          <w:sz w:val="24"/>
          <w:szCs w:val="24"/>
        </w:rPr>
        <w:t>: Towards an Adab-centred approach</w:t>
      </w:r>
      <w:r w:rsidRPr="00A21AC4">
        <w:rPr>
          <w:rFonts w:ascii="Times New Roman" w:hAnsi="Times New Roman" w:cs="Times New Roman"/>
          <w:sz w:val="24"/>
          <w:szCs w:val="24"/>
        </w:rPr>
        <w:t xml:space="preserve">. </w:t>
      </w:r>
      <w:r w:rsidRPr="00A21AC4">
        <w:rPr>
          <w:rFonts w:ascii="Times New Roman" w:hAnsi="Times New Roman" w:cs="Times New Roman"/>
          <w:i/>
          <w:sz w:val="24"/>
          <w:szCs w:val="24"/>
        </w:rPr>
        <w:t>Worldviews, 14</w:t>
      </w:r>
      <w:r w:rsidRPr="00A21AC4">
        <w:rPr>
          <w:rFonts w:ascii="Times New Roman" w:hAnsi="Times New Roman" w:cs="Times New Roman"/>
          <w:sz w:val="24"/>
          <w:szCs w:val="24"/>
        </w:rPr>
        <w:t xml:space="preserve">(7), 6-25. </w:t>
      </w:r>
      <w:bookmarkEnd w:id="24"/>
    </w:p>
    <w:p w14:paraId="68F0DEF3"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25" w:name="_ENREF_24"/>
      <w:r w:rsidRPr="00A21AC4">
        <w:rPr>
          <w:rFonts w:ascii="Times New Roman" w:hAnsi="Times New Roman" w:cs="Times New Roman"/>
          <w:sz w:val="24"/>
          <w:szCs w:val="24"/>
        </w:rPr>
        <w:lastRenderedPageBreak/>
        <w:t>Kol</w:t>
      </w:r>
      <w:r>
        <w:rPr>
          <w:rFonts w:ascii="Times New Roman" w:hAnsi="Times New Roman" w:cs="Times New Roman"/>
          <w:sz w:val="24"/>
          <w:szCs w:val="24"/>
        </w:rPr>
        <w:t>ers, A. H. (2012). Dynamics of s</w:t>
      </w:r>
      <w:r w:rsidRPr="00A21AC4">
        <w:rPr>
          <w:rFonts w:ascii="Times New Roman" w:hAnsi="Times New Roman" w:cs="Times New Roman"/>
          <w:sz w:val="24"/>
          <w:szCs w:val="24"/>
        </w:rPr>
        <w:t xml:space="preserve">olidarity*. </w:t>
      </w:r>
      <w:r w:rsidRPr="00A21AC4">
        <w:rPr>
          <w:rFonts w:ascii="Times New Roman" w:hAnsi="Times New Roman" w:cs="Times New Roman"/>
          <w:i/>
          <w:sz w:val="24"/>
          <w:szCs w:val="24"/>
        </w:rPr>
        <w:t>Journal of Political Philosophy, 20</w:t>
      </w:r>
      <w:r w:rsidRPr="00A21AC4">
        <w:rPr>
          <w:rFonts w:ascii="Times New Roman" w:hAnsi="Times New Roman" w:cs="Times New Roman"/>
          <w:sz w:val="24"/>
          <w:szCs w:val="24"/>
        </w:rPr>
        <w:t>(4), 365-383. doi: 10.1111/j.1467-9760.2010.00391.x</w:t>
      </w:r>
      <w:bookmarkEnd w:id="25"/>
    </w:p>
    <w:p w14:paraId="7BA5ED56"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26" w:name="_ENREF_25"/>
      <w:r w:rsidRPr="00A21AC4">
        <w:rPr>
          <w:rFonts w:ascii="Times New Roman" w:hAnsi="Times New Roman" w:cs="Times New Roman"/>
          <w:sz w:val="24"/>
          <w:szCs w:val="24"/>
        </w:rPr>
        <w:t xml:space="preserve">Krishnamurthy, M. (2013). Political solidarity, justice and public health. </w:t>
      </w:r>
      <w:r w:rsidRPr="00A21AC4">
        <w:rPr>
          <w:rFonts w:ascii="Times New Roman" w:hAnsi="Times New Roman" w:cs="Times New Roman"/>
          <w:i/>
          <w:sz w:val="24"/>
          <w:szCs w:val="24"/>
        </w:rPr>
        <w:t>Public Health Ethics, 6</w:t>
      </w:r>
      <w:r w:rsidRPr="00A21AC4">
        <w:rPr>
          <w:rFonts w:ascii="Times New Roman" w:hAnsi="Times New Roman" w:cs="Times New Roman"/>
          <w:sz w:val="24"/>
          <w:szCs w:val="24"/>
        </w:rPr>
        <w:t>(2), 129-141. doi: 10.1093/phe/pht017</w:t>
      </w:r>
      <w:bookmarkEnd w:id="26"/>
    </w:p>
    <w:p w14:paraId="278EED03"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27" w:name="_ENREF_26"/>
      <w:r w:rsidRPr="00A21AC4">
        <w:rPr>
          <w:rFonts w:ascii="Times New Roman" w:hAnsi="Times New Roman" w:cs="Times New Roman"/>
          <w:sz w:val="24"/>
          <w:szCs w:val="24"/>
        </w:rPr>
        <w:t xml:space="preserve">Kymlicka, W., &amp; Donaldson, S. (2014). Animal rights, multiculturalism, and the left. </w:t>
      </w:r>
      <w:r w:rsidRPr="00A21AC4">
        <w:rPr>
          <w:rFonts w:ascii="Times New Roman" w:hAnsi="Times New Roman" w:cs="Times New Roman"/>
          <w:i/>
          <w:sz w:val="24"/>
          <w:szCs w:val="24"/>
        </w:rPr>
        <w:t>Journal of Social Philosophy, 45</w:t>
      </w:r>
      <w:r w:rsidRPr="00A21AC4">
        <w:rPr>
          <w:rFonts w:ascii="Times New Roman" w:hAnsi="Times New Roman" w:cs="Times New Roman"/>
          <w:sz w:val="24"/>
          <w:szCs w:val="24"/>
        </w:rPr>
        <w:t>(1), 116-135. doi: 10.1111/josp.12047</w:t>
      </w:r>
      <w:bookmarkEnd w:id="27"/>
    </w:p>
    <w:p w14:paraId="31274DCE"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28" w:name="_ENREF_27"/>
      <w:r w:rsidRPr="00A21AC4">
        <w:rPr>
          <w:rFonts w:ascii="Times New Roman" w:hAnsi="Times New Roman" w:cs="Times New Roman"/>
          <w:sz w:val="24"/>
          <w:szCs w:val="24"/>
        </w:rPr>
        <w:t>Lenard, P., Straehle</w:t>
      </w:r>
      <w:r>
        <w:rPr>
          <w:rFonts w:ascii="Times New Roman" w:hAnsi="Times New Roman" w:cs="Times New Roman"/>
          <w:sz w:val="24"/>
          <w:szCs w:val="24"/>
        </w:rPr>
        <w:t>, C., &amp; Ypi, L. (2010). Global s</w:t>
      </w:r>
      <w:r w:rsidRPr="00A21AC4">
        <w:rPr>
          <w:rFonts w:ascii="Times New Roman" w:hAnsi="Times New Roman" w:cs="Times New Roman"/>
          <w:sz w:val="24"/>
          <w:szCs w:val="24"/>
        </w:rPr>
        <w:t xml:space="preserve">olidarity. </w:t>
      </w:r>
      <w:r w:rsidRPr="00A21AC4">
        <w:rPr>
          <w:rFonts w:ascii="Times New Roman" w:hAnsi="Times New Roman" w:cs="Times New Roman"/>
          <w:i/>
          <w:sz w:val="24"/>
          <w:szCs w:val="24"/>
        </w:rPr>
        <w:t>Contemporary Political Theory, 9</w:t>
      </w:r>
      <w:r w:rsidRPr="00A21AC4">
        <w:rPr>
          <w:rFonts w:ascii="Times New Roman" w:hAnsi="Times New Roman" w:cs="Times New Roman"/>
          <w:sz w:val="24"/>
          <w:szCs w:val="24"/>
        </w:rPr>
        <w:t xml:space="preserve">(1), 99. </w:t>
      </w:r>
      <w:bookmarkEnd w:id="28"/>
    </w:p>
    <w:p w14:paraId="4BE096C6"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29" w:name="_ENREF_28"/>
      <w:r w:rsidRPr="00A21AC4">
        <w:rPr>
          <w:rFonts w:ascii="Times New Roman" w:hAnsi="Times New Roman" w:cs="Times New Roman"/>
          <w:sz w:val="24"/>
          <w:szCs w:val="24"/>
        </w:rPr>
        <w:t xml:space="preserve">MacKinnon, C. (2004). Of mice and men: A feminist fragment on animal rights. In C. Sunstein &amp; M. Nussbaum (Eds.), </w:t>
      </w:r>
      <w:r>
        <w:rPr>
          <w:rFonts w:ascii="Times New Roman" w:hAnsi="Times New Roman" w:cs="Times New Roman"/>
          <w:i/>
          <w:sz w:val="24"/>
          <w:szCs w:val="24"/>
        </w:rPr>
        <w:t>Animal r</w:t>
      </w:r>
      <w:r w:rsidRPr="00A21AC4">
        <w:rPr>
          <w:rFonts w:ascii="Times New Roman" w:hAnsi="Times New Roman" w:cs="Times New Roman"/>
          <w:i/>
          <w:sz w:val="24"/>
          <w:szCs w:val="24"/>
        </w:rPr>
        <w:t>ights: Current debates and new directions</w:t>
      </w:r>
      <w:r w:rsidRPr="00A21AC4">
        <w:rPr>
          <w:rFonts w:ascii="Times New Roman" w:hAnsi="Times New Roman" w:cs="Times New Roman"/>
          <w:sz w:val="24"/>
          <w:szCs w:val="24"/>
        </w:rPr>
        <w:t xml:space="preserve"> (pp. 263–276). New York: Oxford University Pres.</w:t>
      </w:r>
      <w:bookmarkEnd w:id="29"/>
    </w:p>
    <w:p w14:paraId="020519F4"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30" w:name="_ENREF_29"/>
      <w:r w:rsidRPr="00A21AC4">
        <w:rPr>
          <w:rFonts w:ascii="Times New Roman" w:hAnsi="Times New Roman" w:cs="Times New Roman"/>
          <w:sz w:val="24"/>
          <w:szCs w:val="24"/>
        </w:rPr>
        <w:t xml:space="preserve">Meijer, E. (2013). Political communication with animals. </w:t>
      </w:r>
      <w:r w:rsidRPr="00A21AC4">
        <w:rPr>
          <w:rFonts w:ascii="Times New Roman" w:hAnsi="Times New Roman" w:cs="Times New Roman"/>
          <w:i/>
          <w:sz w:val="24"/>
          <w:szCs w:val="24"/>
        </w:rPr>
        <w:t>Humanimalia, 5</w:t>
      </w:r>
      <w:r w:rsidRPr="00A21AC4">
        <w:rPr>
          <w:rFonts w:ascii="Times New Roman" w:hAnsi="Times New Roman" w:cs="Times New Roman"/>
          <w:sz w:val="24"/>
          <w:szCs w:val="24"/>
        </w:rPr>
        <w:t xml:space="preserve">(1). </w:t>
      </w:r>
      <w:bookmarkEnd w:id="30"/>
    </w:p>
    <w:p w14:paraId="18C147F6"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31" w:name="_ENREF_30"/>
      <w:r w:rsidRPr="00A21AC4">
        <w:rPr>
          <w:rFonts w:ascii="Times New Roman" w:hAnsi="Times New Roman" w:cs="Times New Roman"/>
          <w:sz w:val="24"/>
          <w:szCs w:val="24"/>
        </w:rPr>
        <w:t xml:space="preserve">Milligan, T. (2015). The political turn in animal rights. </w:t>
      </w:r>
      <w:r w:rsidRPr="00A21AC4">
        <w:rPr>
          <w:rFonts w:ascii="Times New Roman" w:hAnsi="Times New Roman" w:cs="Times New Roman"/>
          <w:i/>
          <w:sz w:val="24"/>
          <w:szCs w:val="24"/>
        </w:rPr>
        <w:t>2015</w:t>
      </w:r>
      <w:r w:rsidRPr="00A21AC4">
        <w:rPr>
          <w:rFonts w:ascii="Times New Roman" w:hAnsi="Times New Roman" w:cs="Times New Roman"/>
          <w:sz w:val="24"/>
          <w:szCs w:val="24"/>
        </w:rPr>
        <w:t xml:space="preserve">, 10. </w:t>
      </w:r>
      <w:bookmarkEnd w:id="31"/>
    </w:p>
    <w:p w14:paraId="49F26330"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32" w:name="_ENREF_31"/>
      <w:r w:rsidRPr="00A21AC4">
        <w:rPr>
          <w:rFonts w:ascii="Times New Roman" w:hAnsi="Times New Roman" w:cs="Times New Roman"/>
          <w:sz w:val="24"/>
          <w:szCs w:val="24"/>
        </w:rPr>
        <w:t xml:space="preserve">Peek, C. W., Konty, M. A., &amp; Frazier, T. E. (1997). Religion and ideological support for social movements: The case of animal rights. </w:t>
      </w:r>
      <w:r w:rsidRPr="00A21AC4">
        <w:rPr>
          <w:rFonts w:ascii="Times New Roman" w:hAnsi="Times New Roman" w:cs="Times New Roman"/>
          <w:i/>
          <w:sz w:val="24"/>
          <w:szCs w:val="24"/>
        </w:rPr>
        <w:t>Journal for the Scientific Study of Religion, 36</w:t>
      </w:r>
      <w:r w:rsidRPr="00A21AC4">
        <w:rPr>
          <w:rFonts w:ascii="Times New Roman" w:hAnsi="Times New Roman" w:cs="Times New Roman"/>
          <w:sz w:val="24"/>
          <w:szCs w:val="24"/>
        </w:rPr>
        <w:t>(3), 429-439. doi: 10.2307/1387859</w:t>
      </w:r>
      <w:bookmarkEnd w:id="32"/>
    </w:p>
    <w:p w14:paraId="72D40978"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33" w:name="_ENREF_32"/>
      <w:r w:rsidRPr="00A21AC4">
        <w:rPr>
          <w:rFonts w:ascii="Times New Roman" w:hAnsi="Times New Roman" w:cs="Times New Roman"/>
          <w:sz w:val="24"/>
          <w:szCs w:val="24"/>
        </w:rPr>
        <w:t xml:space="preserve">Pellow, D. N. (2014). </w:t>
      </w:r>
      <w:r>
        <w:rPr>
          <w:rFonts w:ascii="Times New Roman" w:hAnsi="Times New Roman" w:cs="Times New Roman"/>
          <w:i/>
          <w:sz w:val="24"/>
          <w:szCs w:val="24"/>
        </w:rPr>
        <w:t>Total l</w:t>
      </w:r>
      <w:r w:rsidRPr="00A21AC4">
        <w:rPr>
          <w:rFonts w:ascii="Times New Roman" w:hAnsi="Times New Roman" w:cs="Times New Roman"/>
          <w:i/>
          <w:sz w:val="24"/>
          <w:szCs w:val="24"/>
        </w:rPr>
        <w:t>iberation: The power and promise of animal rights and the radical earth movement</w:t>
      </w:r>
      <w:r w:rsidRPr="00A21AC4">
        <w:rPr>
          <w:rFonts w:ascii="Times New Roman" w:hAnsi="Times New Roman" w:cs="Times New Roman"/>
          <w:sz w:val="24"/>
          <w:szCs w:val="24"/>
        </w:rPr>
        <w:t>. Minneapolis: Univ Of Minnesota Press.</w:t>
      </w:r>
      <w:bookmarkEnd w:id="33"/>
    </w:p>
    <w:p w14:paraId="4B7C230D"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34" w:name="_ENREF_33"/>
      <w:r w:rsidRPr="00A21AC4">
        <w:rPr>
          <w:rFonts w:ascii="Times New Roman" w:hAnsi="Times New Roman" w:cs="Times New Roman"/>
          <w:sz w:val="24"/>
          <w:szCs w:val="24"/>
        </w:rPr>
        <w:t xml:space="preserve">Phelps, N. (2002). </w:t>
      </w:r>
      <w:r w:rsidRPr="00A21AC4">
        <w:rPr>
          <w:rFonts w:ascii="Times New Roman" w:hAnsi="Times New Roman" w:cs="Times New Roman"/>
          <w:i/>
          <w:sz w:val="24"/>
          <w:szCs w:val="24"/>
        </w:rPr>
        <w:t>The dominion of love: Animal rights according to the bible</w:t>
      </w:r>
      <w:r>
        <w:rPr>
          <w:rFonts w:ascii="Times New Roman" w:hAnsi="Times New Roman" w:cs="Times New Roman"/>
          <w:sz w:val="24"/>
          <w:szCs w:val="24"/>
        </w:rPr>
        <w:t>.</w:t>
      </w:r>
      <w:r w:rsidRPr="00A21AC4">
        <w:rPr>
          <w:rFonts w:ascii="Times New Roman" w:hAnsi="Times New Roman" w:cs="Times New Roman"/>
          <w:sz w:val="24"/>
          <w:szCs w:val="24"/>
        </w:rPr>
        <w:t xml:space="preserve"> </w:t>
      </w:r>
      <w:r>
        <w:rPr>
          <w:rFonts w:ascii="Times New Roman" w:hAnsi="Times New Roman" w:cs="Times New Roman"/>
          <w:sz w:val="24"/>
          <w:szCs w:val="24"/>
        </w:rPr>
        <w:t xml:space="preserve">New York: </w:t>
      </w:r>
      <w:r w:rsidRPr="00A21AC4">
        <w:rPr>
          <w:rFonts w:ascii="Times New Roman" w:hAnsi="Times New Roman" w:cs="Times New Roman"/>
          <w:sz w:val="24"/>
          <w:szCs w:val="24"/>
        </w:rPr>
        <w:t>Lantern Books.</w:t>
      </w:r>
      <w:bookmarkEnd w:id="34"/>
    </w:p>
    <w:p w14:paraId="74597745"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35" w:name="_ENREF_34"/>
      <w:r w:rsidRPr="00A21AC4">
        <w:rPr>
          <w:rFonts w:ascii="Times New Roman" w:hAnsi="Times New Roman" w:cs="Times New Roman"/>
          <w:sz w:val="24"/>
          <w:szCs w:val="24"/>
        </w:rPr>
        <w:t xml:space="preserve">Phelps, N. (2004). </w:t>
      </w:r>
      <w:r w:rsidRPr="00A21AC4">
        <w:rPr>
          <w:rFonts w:ascii="Times New Roman" w:hAnsi="Times New Roman" w:cs="Times New Roman"/>
          <w:i/>
          <w:sz w:val="24"/>
          <w:szCs w:val="24"/>
        </w:rPr>
        <w:t>The great compassion: Buddhism and animal rights</w:t>
      </w:r>
      <w:r>
        <w:rPr>
          <w:rFonts w:ascii="Times New Roman" w:hAnsi="Times New Roman" w:cs="Times New Roman"/>
          <w:sz w:val="24"/>
          <w:szCs w:val="24"/>
        </w:rPr>
        <w:t>.</w:t>
      </w:r>
      <w:r w:rsidRPr="00A21AC4">
        <w:rPr>
          <w:rFonts w:ascii="Times New Roman" w:hAnsi="Times New Roman" w:cs="Times New Roman"/>
          <w:sz w:val="24"/>
          <w:szCs w:val="24"/>
        </w:rPr>
        <w:t xml:space="preserve"> </w:t>
      </w:r>
      <w:r>
        <w:rPr>
          <w:rFonts w:ascii="Times New Roman" w:hAnsi="Times New Roman" w:cs="Times New Roman"/>
          <w:sz w:val="24"/>
          <w:szCs w:val="24"/>
        </w:rPr>
        <w:t xml:space="preserve">New York: </w:t>
      </w:r>
      <w:r w:rsidRPr="00A21AC4">
        <w:rPr>
          <w:rFonts w:ascii="Times New Roman" w:hAnsi="Times New Roman" w:cs="Times New Roman"/>
          <w:sz w:val="24"/>
          <w:szCs w:val="24"/>
        </w:rPr>
        <w:t>Lantern Books.</w:t>
      </w:r>
      <w:bookmarkEnd w:id="35"/>
    </w:p>
    <w:p w14:paraId="27419232"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36" w:name="_ENREF_35"/>
      <w:r w:rsidRPr="00A21AC4">
        <w:rPr>
          <w:rFonts w:ascii="Times New Roman" w:hAnsi="Times New Roman" w:cs="Times New Roman"/>
          <w:sz w:val="24"/>
          <w:szCs w:val="24"/>
        </w:rPr>
        <w:t xml:space="preserve">Regan, T. (2003). </w:t>
      </w:r>
      <w:r w:rsidRPr="00A21AC4">
        <w:rPr>
          <w:rFonts w:ascii="Times New Roman" w:hAnsi="Times New Roman" w:cs="Times New Roman"/>
          <w:i/>
          <w:sz w:val="24"/>
          <w:szCs w:val="24"/>
        </w:rPr>
        <w:t>Animal rights, human wrongs: An introduction to moral philosophy</w:t>
      </w:r>
      <w:r w:rsidRPr="00A21AC4">
        <w:rPr>
          <w:rFonts w:ascii="Times New Roman" w:hAnsi="Times New Roman" w:cs="Times New Roman"/>
          <w:sz w:val="24"/>
          <w:szCs w:val="24"/>
        </w:rPr>
        <w:t>. Lanham, MD: Rowman &amp; Littlefield Publishers.</w:t>
      </w:r>
      <w:bookmarkEnd w:id="36"/>
    </w:p>
    <w:p w14:paraId="19925305"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37" w:name="_ENREF_36"/>
      <w:r w:rsidRPr="00A21AC4">
        <w:rPr>
          <w:rFonts w:ascii="Times New Roman" w:hAnsi="Times New Roman" w:cs="Times New Roman"/>
          <w:sz w:val="24"/>
          <w:szCs w:val="24"/>
        </w:rPr>
        <w:t xml:space="preserve">Rehg, W. (1997). </w:t>
      </w:r>
      <w:r>
        <w:rPr>
          <w:rFonts w:ascii="Times New Roman" w:hAnsi="Times New Roman" w:cs="Times New Roman"/>
          <w:i/>
          <w:sz w:val="24"/>
          <w:szCs w:val="24"/>
        </w:rPr>
        <w:t>Insight and s</w:t>
      </w:r>
      <w:r w:rsidRPr="00A21AC4">
        <w:rPr>
          <w:rFonts w:ascii="Times New Roman" w:hAnsi="Times New Roman" w:cs="Times New Roman"/>
          <w:i/>
          <w:sz w:val="24"/>
          <w:szCs w:val="24"/>
        </w:rPr>
        <w:t>olidarity: The discourse ethics of Jürgen Habermas</w:t>
      </w:r>
      <w:r>
        <w:rPr>
          <w:rFonts w:ascii="Times New Roman" w:hAnsi="Times New Roman" w:cs="Times New Roman"/>
          <w:sz w:val="24"/>
          <w:szCs w:val="24"/>
        </w:rPr>
        <w:t>.</w:t>
      </w:r>
      <w:r w:rsidRPr="00A21AC4">
        <w:rPr>
          <w:rFonts w:ascii="Times New Roman" w:hAnsi="Times New Roman" w:cs="Times New Roman"/>
          <w:sz w:val="24"/>
          <w:szCs w:val="24"/>
        </w:rPr>
        <w:t xml:space="preserve"> </w:t>
      </w:r>
      <w:r>
        <w:rPr>
          <w:rFonts w:ascii="Times New Roman" w:hAnsi="Times New Roman" w:cs="Times New Roman"/>
          <w:sz w:val="24"/>
          <w:szCs w:val="24"/>
        </w:rPr>
        <w:t xml:space="preserve">CA: </w:t>
      </w:r>
      <w:r w:rsidRPr="00A21AC4">
        <w:rPr>
          <w:rFonts w:ascii="Times New Roman" w:hAnsi="Times New Roman" w:cs="Times New Roman"/>
          <w:sz w:val="24"/>
          <w:szCs w:val="24"/>
        </w:rPr>
        <w:t>University of California Press.</w:t>
      </w:r>
      <w:bookmarkEnd w:id="37"/>
    </w:p>
    <w:p w14:paraId="1D87ABE7"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38" w:name="_ENREF_37"/>
      <w:r w:rsidRPr="00A21AC4">
        <w:rPr>
          <w:rFonts w:ascii="Times New Roman" w:hAnsi="Times New Roman" w:cs="Times New Roman"/>
          <w:sz w:val="24"/>
          <w:szCs w:val="24"/>
        </w:rPr>
        <w:t xml:space="preserve">Sandel, M. (1997). </w:t>
      </w:r>
      <w:r>
        <w:rPr>
          <w:rFonts w:ascii="Times New Roman" w:hAnsi="Times New Roman" w:cs="Times New Roman"/>
          <w:i/>
          <w:sz w:val="24"/>
          <w:szCs w:val="24"/>
        </w:rPr>
        <w:t>Democracy's d</w:t>
      </w:r>
      <w:r w:rsidRPr="00A21AC4">
        <w:rPr>
          <w:rFonts w:ascii="Times New Roman" w:hAnsi="Times New Roman" w:cs="Times New Roman"/>
          <w:i/>
          <w:sz w:val="24"/>
          <w:szCs w:val="24"/>
        </w:rPr>
        <w:t>iscontent</w:t>
      </w:r>
      <w:r w:rsidRPr="00A21AC4">
        <w:rPr>
          <w:rFonts w:ascii="Times New Roman" w:hAnsi="Times New Roman" w:cs="Times New Roman"/>
          <w:sz w:val="24"/>
          <w:szCs w:val="24"/>
        </w:rPr>
        <w:t>. Cambridge, MA: Belknap Press of Harvard University Press.</w:t>
      </w:r>
      <w:bookmarkEnd w:id="38"/>
    </w:p>
    <w:p w14:paraId="78DA8286"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39" w:name="_ENREF_38"/>
      <w:r w:rsidRPr="00A21AC4">
        <w:rPr>
          <w:rFonts w:ascii="Times New Roman" w:hAnsi="Times New Roman" w:cs="Times New Roman"/>
          <w:sz w:val="24"/>
          <w:szCs w:val="24"/>
        </w:rPr>
        <w:t xml:space="preserve">Sideris, L. H. (2014). Science as sacred myth? Ecospirituality and the preservation imperative. In R. Rozzi, S. T. A. Picket, C. Palmer, J. J. Armesto &amp; J. B. Callicott (Eds.), </w:t>
      </w:r>
      <w:r w:rsidRPr="00A21AC4">
        <w:rPr>
          <w:rFonts w:ascii="Times New Roman" w:hAnsi="Times New Roman" w:cs="Times New Roman"/>
          <w:i/>
          <w:sz w:val="24"/>
          <w:szCs w:val="24"/>
        </w:rPr>
        <w:t xml:space="preserve">Linking </w:t>
      </w:r>
      <w:r w:rsidRPr="00A21AC4">
        <w:rPr>
          <w:rFonts w:ascii="Times New Roman" w:hAnsi="Times New Roman" w:cs="Times New Roman"/>
          <w:i/>
          <w:sz w:val="24"/>
          <w:szCs w:val="24"/>
        </w:rPr>
        <w:lastRenderedPageBreak/>
        <w:t xml:space="preserve">Ecology </w:t>
      </w:r>
      <w:r>
        <w:rPr>
          <w:rFonts w:ascii="Times New Roman" w:hAnsi="Times New Roman" w:cs="Times New Roman"/>
          <w:i/>
          <w:sz w:val="24"/>
          <w:szCs w:val="24"/>
        </w:rPr>
        <w:t>and ethics for a changing world</w:t>
      </w:r>
      <w:r w:rsidRPr="00A21AC4">
        <w:rPr>
          <w:rFonts w:ascii="Times New Roman" w:hAnsi="Times New Roman" w:cs="Times New Roman"/>
          <w:i/>
          <w:sz w:val="24"/>
          <w:szCs w:val="24"/>
        </w:rPr>
        <w:t>: Values philosophy and action</w:t>
      </w:r>
      <w:r w:rsidRPr="00A21AC4">
        <w:rPr>
          <w:rFonts w:ascii="Times New Roman" w:hAnsi="Times New Roman" w:cs="Times New Roman"/>
          <w:sz w:val="24"/>
          <w:szCs w:val="24"/>
        </w:rPr>
        <w:t xml:space="preserve"> (pp. 147-162). Dordrecht: Springer.</w:t>
      </w:r>
      <w:bookmarkEnd w:id="39"/>
    </w:p>
    <w:p w14:paraId="71CE4510"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40" w:name="_ENREF_39"/>
      <w:r w:rsidRPr="00A21AC4">
        <w:rPr>
          <w:rFonts w:ascii="Times New Roman" w:hAnsi="Times New Roman" w:cs="Times New Roman"/>
          <w:sz w:val="24"/>
          <w:szCs w:val="24"/>
        </w:rPr>
        <w:t xml:space="preserve">Sim, M. (2007). From rites to rights: Confucianism and human rights. </w:t>
      </w:r>
      <w:r w:rsidRPr="00A21AC4">
        <w:rPr>
          <w:rFonts w:ascii="Times New Roman" w:hAnsi="Times New Roman" w:cs="Times New Roman"/>
          <w:i/>
          <w:sz w:val="24"/>
          <w:szCs w:val="24"/>
        </w:rPr>
        <w:t>Southwest Philosophy Review, 23</w:t>
      </w:r>
      <w:r w:rsidRPr="00A21AC4">
        <w:rPr>
          <w:rFonts w:ascii="Times New Roman" w:hAnsi="Times New Roman" w:cs="Times New Roman"/>
          <w:sz w:val="24"/>
          <w:szCs w:val="24"/>
        </w:rPr>
        <w:t xml:space="preserve">(1), 1-5. </w:t>
      </w:r>
      <w:bookmarkEnd w:id="40"/>
    </w:p>
    <w:p w14:paraId="113C76B8"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41" w:name="_ENREF_40"/>
      <w:r w:rsidRPr="00A21AC4">
        <w:rPr>
          <w:rFonts w:ascii="Times New Roman" w:hAnsi="Times New Roman" w:cs="Times New Roman"/>
          <w:sz w:val="24"/>
          <w:szCs w:val="24"/>
        </w:rPr>
        <w:t xml:space="preserve">Singer, P. (1975). </w:t>
      </w:r>
      <w:r w:rsidRPr="00A21AC4">
        <w:rPr>
          <w:rFonts w:ascii="Times New Roman" w:hAnsi="Times New Roman" w:cs="Times New Roman"/>
          <w:i/>
          <w:sz w:val="24"/>
          <w:szCs w:val="24"/>
        </w:rPr>
        <w:t>Animal liberation: a new ethics for our treatment of animals</w:t>
      </w:r>
      <w:r w:rsidRPr="00A21AC4">
        <w:rPr>
          <w:rFonts w:ascii="Times New Roman" w:hAnsi="Times New Roman" w:cs="Times New Roman"/>
          <w:sz w:val="24"/>
          <w:szCs w:val="24"/>
        </w:rPr>
        <w:t>. New York, USA: HarperCollins.</w:t>
      </w:r>
      <w:bookmarkEnd w:id="41"/>
    </w:p>
    <w:p w14:paraId="57A326B7"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42" w:name="_ENREF_41"/>
      <w:r w:rsidRPr="00A21AC4">
        <w:rPr>
          <w:rFonts w:ascii="Times New Roman" w:hAnsi="Times New Roman" w:cs="Times New Roman"/>
          <w:sz w:val="24"/>
          <w:szCs w:val="24"/>
        </w:rPr>
        <w:t xml:space="preserve">Smith, K. (2012). </w:t>
      </w:r>
      <w:r>
        <w:rPr>
          <w:rFonts w:ascii="Times New Roman" w:hAnsi="Times New Roman" w:cs="Times New Roman"/>
          <w:i/>
          <w:sz w:val="24"/>
          <w:szCs w:val="24"/>
        </w:rPr>
        <w:t>Governing a</w:t>
      </w:r>
      <w:r w:rsidRPr="00A21AC4">
        <w:rPr>
          <w:rFonts w:ascii="Times New Roman" w:hAnsi="Times New Roman" w:cs="Times New Roman"/>
          <w:i/>
          <w:sz w:val="24"/>
          <w:szCs w:val="24"/>
        </w:rPr>
        <w:t>nimals: Animal welfare and the liberal state</w:t>
      </w:r>
      <w:r>
        <w:rPr>
          <w:rFonts w:ascii="Times New Roman" w:hAnsi="Times New Roman" w:cs="Times New Roman"/>
          <w:sz w:val="24"/>
          <w:szCs w:val="24"/>
        </w:rPr>
        <w:t>.</w:t>
      </w:r>
      <w:r w:rsidRPr="00A21AC4">
        <w:rPr>
          <w:rFonts w:ascii="Times New Roman" w:hAnsi="Times New Roman" w:cs="Times New Roman"/>
          <w:sz w:val="24"/>
          <w:szCs w:val="24"/>
        </w:rPr>
        <w:t xml:space="preserve"> </w:t>
      </w:r>
      <w:r>
        <w:rPr>
          <w:rFonts w:ascii="Times New Roman" w:hAnsi="Times New Roman" w:cs="Times New Roman"/>
          <w:sz w:val="24"/>
          <w:szCs w:val="24"/>
        </w:rPr>
        <w:t xml:space="preserve">Oxford: </w:t>
      </w:r>
      <w:r w:rsidRPr="00A21AC4">
        <w:rPr>
          <w:rFonts w:ascii="Times New Roman" w:hAnsi="Times New Roman" w:cs="Times New Roman"/>
          <w:sz w:val="24"/>
          <w:szCs w:val="24"/>
        </w:rPr>
        <w:t>Oxford University Press.</w:t>
      </w:r>
      <w:bookmarkEnd w:id="42"/>
    </w:p>
    <w:p w14:paraId="29112B53"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43" w:name="_ENREF_42"/>
      <w:r w:rsidRPr="00A21AC4">
        <w:rPr>
          <w:rFonts w:ascii="Times New Roman" w:hAnsi="Times New Roman" w:cs="Times New Roman"/>
          <w:sz w:val="24"/>
          <w:szCs w:val="24"/>
        </w:rPr>
        <w:t xml:space="preserve">Staudenmaier, P. (2003). Ambiguities of animal rights. </w:t>
      </w:r>
      <w:r w:rsidRPr="00A21AC4">
        <w:rPr>
          <w:rFonts w:ascii="Times New Roman" w:hAnsi="Times New Roman" w:cs="Times New Roman"/>
          <w:i/>
          <w:sz w:val="24"/>
          <w:szCs w:val="24"/>
        </w:rPr>
        <w:t>Communalism: International Journal for a Rational Society.</w:t>
      </w:r>
      <w:r w:rsidRPr="00A21AC4">
        <w:rPr>
          <w:rFonts w:ascii="Times New Roman" w:hAnsi="Times New Roman" w:cs="Times New Roman"/>
          <w:sz w:val="24"/>
          <w:szCs w:val="24"/>
        </w:rPr>
        <w:t xml:space="preserve"> </w:t>
      </w:r>
      <w:bookmarkEnd w:id="43"/>
    </w:p>
    <w:p w14:paraId="12B7D7C3"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44" w:name="_ENREF_43"/>
      <w:r w:rsidRPr="00A21AC4">
        <w:rPr>
          <w:rFonts w:ascii="Times New Roman" w:hAnsi="Times New Roman" w:cs="Times New Roman"/>
          <w:sz w:val="24"/>
          <w:szCs w:val="24"/>
        </w:rPr>
        <w:t xml:space="preserve">Szucs, E., Geers, R., Jezierski, T., Sossidou, E. N., &amp; Broom, D. M. (2012). Animal welfare in different human cultures, traditions and religious faiths. </w:t>
      </w:r>
      <w:r w:rsidRPr="00A21AC4">
        <w:rPr>
          <w:rFonts w:ascii="Times New Roman" w:hAnsi="Times New Roman" w:cs="Times New Roman"/>
          <w:i/>
          <w:sz w:val="24"/>
          <w:szCs w:val="24"/>
        </w:rPr>
        <w:t>Asian-Australasian Journal of Animal Sciences, 25</w:t>
      </w:r>
      <w:r w:rsidRPr="00A21AC4">
        <w:rPr>
          <w:rFonts w:ascii="Times New Roman" w:hAnsi="Times New Roman" w:cs="Times New Roman"/>
          <w:sz w:val="24"/>
          <w:szCs w:val="24"/>
        </w:rPr>
        <w:t>(11), 1499-1506. doi: 10.5713/ajas.2012.r.02</w:t>
      </w:r>
      <w:bookmarkEnd w:id="44"/>
    </w:p>
    <w:p w14:paraId="31DD07B1"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45" w:name="_ENREF_44"/>
      <w:r w:rsidRPr="00A21AC4">
        <w:rPr>
          <w:rFonts w:ascii="Times New Roman" w:hAnsi="Times New Roman" w:cs="Times New Roman"/>
          <w:sz w:val="24"/>
          <w:szCs w:val="24"/>
        </w:rPr>
        <w:t xml:space="preserve">Waldau, P. (2003). </w:t>
      </w:r>
      <w:r w:rsidRPr="00A21AC4">
        <w:rPr>
          <w:rFonts w:ascii="Times New Roman" w:hAnsi="Times New Roman" w:cs="Times New Roman"/>
          <w:i/>
          <w:sz w:val="24"/>
          <w:szCs w:val="24"/>
        </w:rPr>
        <w:t>The specter of speciesism: Buddhist and Christian views of animals</w:t>
      </w:r>
      <w:r w:rsidRPr="00A21AC4">
        <w:rPr>
          <w:rFonts w:ascii="Times New Roman" w:hAnsi="Times New Roman" w:cs="Times New Roman"/>
          <w:sz w:val="24"/>
          <w:szCs w:val="24"/>
        </w:rPr>
        <w:t>. Oxford: Oxford University Press.</w:t>
      </w:r>
      <w:bookmarkEnd w:id="45"/>
    </w:p>
    <w:p w14:paraId="077CDF74"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46" w:name="_ENREF_45"/>
      <w:r w:rsidRPr="00A21AC4">
        <w:rPr>
          <w:rFonts w:ascii="Times New Roman" w:hAnsi="Times New Roman" w:cs="Times New Roman"/>
          <w:sz w:val="24"/>
          <w:szCs w:val="24"/>
        </w:rPr>
        <w:t xml:space="preserve">Warren, M. E. (2011). Voting with your feet: Exit-based empowerment in democratic theory. </w:t>
      </w:r>
      <w:r w:rsidRPr="00A21AC4">
        <w:rPr>
          <w:rFonts w:ascii="Times New Roman" w:hAnsi="Times New Roman" w:cs="Times New Roman"/>
          <w:i/>
          <w:sz w:val="24"/>
          <w:szCs w:val="24"/>
        </w:rPr>
        <w:t>American Political Science Review, 105</w:t>
      </w:r>
      <w:r w:rsidRPr="00A21AC4">
        <w:rPr>
          <w:rFonts w:ascii="Times New Roman" w:hAnsi="Times New Roman" w:cs="Times New Roman"/>
          <w:sz w:val="24"/>
          <w:szCs w:val="24"/>
        </w:rPr>
        <w:t>(04), 683-701. doi: doi:10.1017/S0003055411000323</w:t>
      </w:r>
      <w:bookmarkEnd w:id="46"/>
    </w:p>
    <w:p w14:paraId="5C9529EC" w14:textId="77777777" w:rsidR="00BB1027" w:rsidRPr="00A21AC4" w:rsidRDefault="00BB1027" w:rsidP="00C908B8">
      <w:pPr>
        <w:pStyle w:val="EndNoteBibliography"/>
        <w:spacing w:after="0" w:line="360" w:lineRule="auto"/>
        <w:ind w:left="720" w:hanging="720"/>
        <w:rPr>
          <w:rFonts w:ascii="Times New Roman" w:hAnsi="Times New Roman" w:cs="Times New Roman"/>
          <w:sz w:val="24"/>
          <w:szCs w:val="24"/>
        </w:rPr>
      </w:pPr>
      <w:bookmarkStart w:id="47" w:name="_ENREF_46"/>
      <w:r w:rsidRPr="00A21AC4">
        <w:rPr>
          <w:rFonts w:ascii="Times New Roman" w:hAnsi="Times New Roman" w:cs="Times New Roman"/>
          <w:sz w:val="24"/>
          <w:szCs w:val="24"/>
        </w:rPr>
        <w:t xml:space="preserve">von Essen, E., &amp; Allen, M. P. (2017). Solidarity between human and non-human animals: representing animal voices in policy deliberations. </w:t>
      </w:r>
      <w:r w:rsidRPr="00A21AC4">
        <w:rPr>
          <w:rFonts w:ascii="Times New Roman" w:hAnsi="Times New Roman" w:cs="Times New Roman"/>
          <w:i/>
          <w:sz w:val="24"/>
          <w:szCs w:val="24"/>
        </w:rPr>
        <w:t>Environmental Communication, 11</w:t>
      </w:r>
      <w:r w:rsidRPr="00A21AC4">
        <w:rPr>
          <w:rFonts w:ascii="Times New Roman" w:hAnsi="Times New Roman" w:cs="Times New Roman"/>
          <w:sz w:val="24"/>
          <w:szCs w:val="24"/>
        </w:rPr>
        <w:t>(5), 641-653. doi: 10.1080/17524032.2016.1269820</w:t>
      </w:r>
      <w:bookmarkEnd w:id="47"/>
    </w:p>
    <w:p w14:paraId="61763932" w14:textId="77777777" w:rsidR="00BB1027" w:rsidRPr="00A21AC4" w:rsidRDefault="00BB1027" w:rsidP="00C908B8">
      <w:pPr>
        <w:pStyle w:val="EndNoteBibliography"/>
        <w:spacing w:line="360" w:lineRule="auto"/>
        <w:ind w:left="720" w:hanging="720"/>
        <w:rPr>
          <w:rFonts w:ascii="Times New Roman" w:hAnsi="Times New Roman" w:cs="Times New Roman"/>
          <w:sz w:val="24"/>
          <w:szCs w:val="24"/>
        </w:rPr>
      </w:pPr>
      <w:bookmarkStart w:id="48" w:name="_ENREF_47"/>
      <w:r w:rsidRPr="00A21AC4">
        <w:rPr>
          <w:rFonts w:ascii="Times New Roman" w:hAnsi="Times New Roman" w:cs="Times New Roman"/>
          <w:sz w:val="24"/>
          <w:szCs w:val="24"/>
        </w:rPr>
        <w:t xml:space="preserve">Wright, R. (2017). </w:t>
      </w:r>
      <w:r w:rsidRPr="00A21AC4">
        <w:rPr>
          <w:rFonts w:ascii="Times New Roman" w:hAnsi="Times New Roman" w:cs="Times New Roman"/>
          <w:i/>
          <w:sz w:val="24"/>
          <w:szCs w:val="24"/>
        </w:rPr>
        <w:t xml:space="preserve">Why Buddhism is true: The science and philosophy </w:t>
      </w:r>
      <w:r>
        <w:rPr>
          <w:rFonts w:ascii="Times New Roman" w:hAnsi="Times New Roman" w:cs="Times New Roman"/>
          <w:i/>
          <w:sz w:val="24"/>
          <w:szCs w:val="24"/>
        </w:rPr>
        <w:t>of meditation and enlightenment</w:t>
      </w:r>
      <w:r>
        <w:rPr>
          <w:rFonts w:ascii="Times New Roman" w:hAnsi="Times New Roman" w:cs="Times New Roman"/>
          <w:sz w:val="24"/>
          <w:szCs w:val="24"/>
        </w:rPr>
        <w:t>.</w:t>
      </w:r>
      <w:r w:rsidRPr="00A21AC4">
        <w:rPr>
          <w:rFonts w:ascii="Times New Roman" w:hAnsi="Times New Roman" w:cs="Times New Roman"/>
          <w:sz w:val="24"/>
          <w:szCs w:val="24"/>
        </w:rPr>
        <w:t xml:space="preserve"> </w:t>
      </w:r>
      <w:r>
        <w:rPr>
          <w:rFonts w:ascii="Times New Roman" w:hAnsi="Times New Roman" w:cs="Times New Roman"/>
          <w:sz w:val="24"/>
          <w:szCs w:val="24"/>
        </w:rPr>
        <w:t xml:space="preserve">New York: </w:t>
      </w:r>
      <w:r w:rsidRPr="00A21AC4">
        <w:rPr>
          <w:rFonts w:ascii="Times New Roman" w:hAnsi="Times New Roman" w:cs="Times New Roman"/>
          <w:sz w:val="24"/>
          <w:szCs w:val="24"/>
        </w:rPr>
        <w:t>Simon and Schuster.</w:t>
      </w:r>
      <w:bookmarkEnd w:id="48"/>
    </w:p>
    <w:p w14:paraId="0F7D13AD" w14:textId="77777777" w:rsidR="00BB1027" w:rsidRPr="00A21AC4" w:rsidRDefault="00BB1027" w:rsidP="00C908B8">
      <w:pPr>
        <w:spacing w:line="360" w:lineRule="auto"/>
      </w:pPr>
      <w:r w:rsidRPr="00A21AC4">
        <w:fldChar w:fldCharType="end"/>
      </w:r>
    </w:p>
    <w:p w14:paraId="72D8F352" w14:textId="044AEBB2" w:rsidR="009C43BB" w:rsidRDefault="009C43BB" w:rsidP="00C908B8">
      <w:pPr>
        <w:spacing w:line="360" w:lineRule="auto"/>
        <w:ind w:left="709" w:hanging="709"/>
      </w:pPr>
    </w:p>
    <w:p w14:paraId="07FB926B" w14:textId="77777777" w:rsidR="007A0FD1" w:rsidRPr="00413E8B" w:rsidRDefault="007A0FD1" w:rsidP="009C43BB">
      <w:pPr>
        <w:spacing w:line="480" w:lineRule="auto"/>
        <w:jc w:val="center"/>
      </w:pPr>
      <w:r w:rsidRPr="00413E8B">
        <w:br w:type="page"/>
      </w:r>
    </w:p>
    <w:p w14:paraId="592CCFA3" w14:textId="77777777" w:rsidR="007B43AE" w:rsidRPr="00BD0408" w:rsidRDefault="007B43AE" w:rsidP="00571C53">
      <w:pPr>
        <w:rPr>
          <w:b/>
        </w:rPr>
      </w:pPr>
      <w:r w:rsidRPr="00BD0408">
        <w:rPr>
          <w:b/>
        </w:rPr>
        <w:lastRenderedPageBreak/>
        <w:t>Editorial Objectives</w:t>
      </w:r>
    </w:p>
    <w:p w14:paraId="272685F8" w14:textId="77777777" w:rsidR="007B43AE" w:rsidRPr="00BD0408" w:rsidRDefault="007B43AE" w:rsidP="00C23DFE">
      <w:pPr>
        <w:jc w:val="both"/>
      </w:pPr>
      <w:r w:rsidRPr="00BD0408">
        <w:t xml:space="preserve">The </w:t>
      </w:r>
      <w:r w:rsidR="00155A16" w:rsidRPr="00BD0408">
        <w:rPr>
          <w:i/>
        </w:rPr>
        <w:t>J</w:t>
      </w:r>
      <w:r w:rsidRPr="00BD0408">
        <w:rPr>
          <w:i/>
        </w:rPr>
        <w:t>ournal for Critical Animal Studies</w:t>
      </w:r>
      <w:r w:rsidRPr="00BD0408">
        <w:t xml:space="preserve"> is open to all scholars and activists. The journal was established </w:t>
      </w:r>
      <w:r w:rsidR="00155A16" w:rsidRPr="00BD0408">
        <w:t xml:space="preserve">to foster </w:t>
      </w:r>
      <w:r w:rsidRPr="00BD0408">
        <w:t xml:space="preserve">academic study of critical animal issues in contemporary society. While animal studies is increasingly becoming a field of importance in the academy, much work being done under this moniker takes a reformist or depoliticized approach that fails to mount a more serious critique of underlying issues of political economy and </w:t>
      </w:r>
      <w:proofErr w:type="spellStart"/>
      <w:r w:rsidRPr="00BD0408">
        <w:t>speciesist</w:t>
      </w:r>
      <w:proofErr w:type="spellEnd"/>
      <w:r w:rsidRPr="00BD0408">
        <w:t xml:space="preserve"> philosophy. JCAS is an interdisciplinary journal with an emphasis on animal liberation philosophy and policy issues. The journal was designed to build up the common activist’s knowledge of animal liberation while at the same time appealing to academic specialists. We encourage and actively pursue a diversity of viewpoints of contributors from the frontlines of activism to academics. We have created the journal </w:t>
      </w:r>
      <w:r w:rsidR="00EB60D9" w:rsidRPr="00BD0408">
        <w:t xml:space="preserve">to facilitate </w:t>
      </w:r>
      <w:r w:rsidRPr="00BD0408">
        <w:t>communication between the many diverse perspectives of the animal liberation movement. Thus, we especially encourage submissions that seek to create new syntheses between differing disputing parties and to explore paradigms not currently examined.</w:t>
      </w:r>
    </w:p>
    <w:p w14:paraId="0BEE4833" w14:textId="77777777" w:rsidR="00FC3C2D" w:rsidRPr="00BD0408" w:rsidRDefault="00FC3C2D" w:rsidP="00C23DFE">
      <w:pPr>
        <w:spacing w:line="480" w:lineRule="auto"/>
        <w:jc w:val="both"/>
        <w:rPr>
          <w:b/>
        </w:rPr>
      </w:pPr>
    </w:p>
    <w:p w14:paraId="4F547C7B" w14:textId="77777777" w:rsidR="007B43AE" w:rsidRPr="00BD0408" w:rsidRDefault="007B43AE" w:rsidP="00A55C2D">
      <w:pPr>
        <w:jc w:val="both"/>
        <w:outlineLvl w:val="0"/>
        <w:rPr>
          <w:b/>
        </w:rPr>
      </w:pPr>
      <w:r w:rsidRPr="00BD0408">
        <w:rPr>
          <w:b/>
        </w:rPr>
        <w:t>Suggested Topics</w:t>
      </w:r>
    </w:p>
    <w:p w14:paraId="77385E1C" w14:textId="77777777" w:rsidR="007B43AE" w:rsidRPr="00BD0408" w:rsidRDefault="00001B37" w:rsidP="00C23DFE">
      <w:pPr>
        <w:jc w:val="both"/>
      </w:pPr>
      <w:r w:rsidRPr="00BD0408">
        <w:t>Papers are welcomed i</w:t>
      </w:r>
      <w:r w:rsidR="007B43AE" w:rsidRPr="00BD0408">
        <w:t>n any area of animal liberation philosophy from any discipline, and presenters are encouraged to share theses o</w:t>
      </w:r>
      <w:r w:rsidR="00884715" w:rsidRPr="00BD0408">
        <w:t>r dissertation chapters. Since</w:t>
      </w:r>
      <w:r w:rsidR="007B43AE" w:rsidRPr="00BD0408">
        <w:t xml:space="preserve"> a major goal of the Institute for Critical Animal Studies is to foster philosophical, critical, and analytical thinking about animal liberation, papers that contribute to this project will be given priority (especially papers that address critical theory, political philosophy, social movement analysis, tactical analysis, feminism, activism and academia, Continental philosophy, or post-colonial perspectives). We especially encourage contributions that engage animal liberation in disciplines and debates that have received little previous attention.</w:t>
      </w:r>
    </w:p>
    <w:p w14:paraId="487F59CC" w14:textId="77777777" w:rsidR="00FC3C2D" w:rsidRPr="00BD0408" w:rsidRDefault="00FC3C2D" w:rsidP="00C23DFE">
      <w:pPr>
        <w:spacing w:line="480" w:lineRule="auto"/>
        <w:jc w:val="both"/>
        <w:rPr>
          <w:b/>
        </w:rPr>
      </w:pPr>
    </w:p>
    <w:p w14:paraId="58A4CA3D" w14:textId="77777777" w:rsidR="007B43AE" w:rsidRPr="00BD0408" w:rsidRDefault="007B43AE" w:rsidP="00A55C2D">
      <w:pPr>
        <w:jc w:val="both"/>
        <w:outlineLvl w:val="0"/>
        <w:rPr>
          <w:b/>
        </w:rPr>
      </w:pPr>
      <w:r w:rsidRPr="00BD0408">
        <w:rPr>
          <w:b/>
        </w:rPr>
        <w:t>Review Process</w:t>
      </w:r>
    </w:p>
    <w:p w14:paraId="44EF6BEA" w14:textId="77777777" w:rsidR="007B43AE" w:rsidRPr="00BD0408" w:rsidRDefault="007B43AE" w:rsidP="00C23DFE">
      <w:pPr>
        <w:jc w:val="both"/>
      </w:pPr>
      <w:r w:rsidRPr="00BD0408">
        <w:t>Each paper submitted is initially reviewed for general suitability for publication; suitable submissions will be read by at least two members of the journal’s editorial board.</w:t>
      </w:r>
    </w:p>
    <w:p w14:paraId="300BBD1C" w14:textId="77777777" w:rsidR="0061410F" w:rsidRPr="00BD0408" w:rsidRDefault="0061410F" w:rsidP="00C23DFE">
      <w:pPr>
        <w:jc w:val="both"/>
        <w:rPr>
          <w:b/>
        </w:rPr>
      </w:pPr>
    </w:p>
    <w:p w14:paraId="4D62B17D" w14:textId="77777777" w:rsidR="007B43AE" w:rsidRPr="00BD0408" w:rsidRDefault="007B43AE" w:rsidP="00A55C2D">
      <w:pPr>
        <w:jc w:val="both"/>
        <w:outlineLvl w:val="0"/>
        <w:rPr>
          <w:b/>
        </w:rPr>
      </w:pPr>
      <w:r w:rsidRPr="00BD0408">
        <w:rPr>
          <w:b/>
        </w:rPr>
        <w:t>Manuscript Requirements</w:t>
      </w:r>
    </w:p>
    <w:p w14:paraId="5E3FEBD7" w14:textId="77777777" w:rsidR="007B43AE" w:rsidRPr="00BD0408" w:rsidRDefault="007B43AE" w:rsidP="00C23DFE">
      <w:pPr>
        <w:jc w:val="both"/>
      </w:pPr>
      <w:r w:rsidRPr="00BD0408">
        <w:t>The manuscript should be in MS Word format and follow</w:t>
      </w:r>
      <w:r w:rsidR="00A43E94" w:rsidRPr="00BD0408">
        <w:t xml:space="preserve"> APA</w:t>
      </w:r>
      <w:r w:rsidRPr="00BD0408">
        <w:t xml:space="preserve"> guidelines. All submissions should be double-spaced and in 12 point Times New Roman. Good quality electronic copies of all figures and tables should also be provided. All manuscripts should conform to American spelling.</w:t>
      </w:r>
    </w:p>
    <w:p w14:paraId="5547725E" w14:textId="77777777" w:rsidR="00A43E94" w:rsidRPr="00BD0408" w:rsidRDefault="00A43E94" w:rsidP="00C23DFE">
      <w:pPr>
        <w:jc w:val="both"/>
      </w:pPr>
    </w:p>
    <w:p w14:paraId="30FB6321" w14:textId="77777777" w:rsidR="007B43AE" w:rsidRPr="00BD0408" w:rsidRDefault="007B43AE" w:rsidP="00C23DFE">
      <w:pPr>
        <w:jc w:val="both"/>
      </w:pPr>
      <w:r w:rsidRPr="00BD0408">
        <w:t>As a guide, we ask that regular essays and reviews be between 2000-8000 words and have limited endnotes. In exceptional circumstances, JCAS will consider publishing extended essays. Authors should supply a brief abstract of the paper (of no more than 250 words). A brief autobiographical note should be supplied which includes full names, affiliation, email address, and full contact details.</w:t>
      </w:r>
    </w:p>
    <w:p w14:paraId="3716C0CE" w14:textId="77777777" w:rsidR="00FC3C2D" w:rsidRPr="00BD0408" w:rsidRDefault="00FC3C2D" w:rsidP="00C23DFE">
      <w:pPr>
        <w:spacing w:line="480" w:lineRule="auto"/>
        <w:jc w:val="both"/>
        <w:rPr>
          <w:b/>
        </w:rPr>
      </w:pPr>
    </w:p>
    <w:p w14:paraId="7EEF742D" w14:textId="77777777" w:rsidR="007B43AE" w:rsidRPr="00BD0408" w:rsidRDefault="007B43AE" w:rsidP="00A55C2D">
      <w:pPr>
        <w:jc w:val="both"/>
        <w:outlineLvl w:val="0"/>
        <w:rPr>
          <w:b/>
        </w:rPr>
      </w:pPr>
      <w:r w:rsidRPr="00BD0408">
        <w:rPr>
          <w:b/>
        </w:rPr>
        <w:t>Copyright</w:t>
      </w:r>
    </w:p>
    <w:p w14:paraId="4348DE47" w14:textId="77777777" w:rsidR="008D4CB4" w:rsidRPr="00BD0408" w:rsidRDefault="007B43AE" w:rsidP="00C23DFE">
      <w:pPr>
        <w:jc w:val="both"/>
      </w:pPr>
      <w:r w:rsidRPr="00BD0408">
        <w:t>Articles submitted to JCAS should be original contributions and should not be under consideration for any other publication at the same time. For ease of dissemination and to ensure proper policing use, papers and contributions become the legal copyright of the publisher unless otherwise agreed.</w:t>
      </w:r>
    </w:p>
    <w:sectPr w:rsidR="008D4CB4" w:rsidRPr="00BD0408" w:rsidSect="004C3A64">
      <w:footerReference w:type="default" r:id="rId17"/>
      <w:endnotePr>
        <w:numFmt w:val="decimal"/>
        <w:numRestart w:val="eachSect"/>
      </w:end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19314" w14:textId="77777777" w:rsidR="0025550C" w:rsidRDefault="0025550C" w:rsidP="001C1E46">
      <w:r>
        <w:separator/>
      </w:r>
    </w:p>
  </w:endnote>
  <w:endnote w:type="continuationSeparator" w:id="0">
    <w:p w14:paraId="5FBF6306" w14:textId="77777777" w:rsidR="0025550C" w:rsidRDefault="0025550C" w:rsidP="001C1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ourier">
    <w:panose1 w:val="02000500000000000000"/>
    <w:charset w:val="00"/>
    <w:family w:val="auto"/>
    <w:pitch w:val="variable"/>
    <w:sig w:usb0="00000003"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 w:name="Malgun Gothic">
    <w:panose1 w:val="020B0503020000020004"/>
    <w:charset w:val="81"/>
    <w:family w:val="swiss"/>
    <w:pitch w:val="variable"/>
    <w:sig w:usb0="9000002F" w:usb1="29D77CFB" w:usb2="00000012" w:usb3="00000000" w:csb0="00080001" w:csb1="00000000"/>
  </w:font>
  <w:font w:name="Code">
    <w:altName w:val="Cambria"/>
    <w:panose1 w:val="020B06040202020202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403">
    <w:altName w:val="Times New Roman"/>
    <w:panose1 w:val="020B0604020202020204"/>
    <w:charset w:val="EE"/>
    <w:family w:val="auto"/>
    <w:pitch w:val="variable"/>
  </w:font>
  <w:font w:name="font404">
    <w:altName w:val="Times New Roman"/>
    <w:panose1 w:val="020B0604020202020204"/>
    <w:charset w:val="EE"/>
    <w:family w:val="auto"/>
    <w:pitch w:val="variable"/>
  </w:font>
  <w:font w:name="font405">
    <w:altName w:val="Times New Roman"/>
    <w:panose1 w:val="020B0604020202020204"/>
    <w:charset w:val="EE"/>
    <w:family w:val="auto"/>
    <w:pitch w:val="variable"/>
  </w:font>
  <w:font w:name="font406">
    <w:altName w:val="Times New Roman"/>
    <w:panose1 w:val="020B0604020202020204"/>
    <w:charset w:val="EE"/>
    <w:family w:val="auto"/>
    <w:pitch w:val="variable"/>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NewRomanP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4D592" w14:textId="77777777" w:rsidR="00812C33" w:rsidRDefault="00812C33" w:rsidP="003447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A230B6" w14:textId="77777777" w:rsidR="00812C33" w:rsidRDefault="00812C33" w:rsidP="003447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AC92C" w14:textId="77777777" w:rsidR="00812C33" w:rsidRDefault="00812C33" w:rsidP="001C1E46">
    <w:pPr>
      <w:pStyle w:val="Footer"/>
      <w:jc w:val="center"/>
    </w:pPr>
  </w:p>
  <w:p w14:paraId="62847FAA" w14:textId="4F4F0E98" w:rsidR="00812C33" w:rsidRPr="001C6186" w:rsidRDefault="00812C33" w:rsidP="001C1E46">
    <w:pPr>
      <w:pStyle w:val="Footer"/>
      <w:pBdr>
        <w:top w:val="thinThickSmallGap" w:sz="24" w:space="1" w:color="622423"/>
      </w:pBdr>
      <w:rPr>
        <w:rFonts w:ascii="Cambria" w:eastAsia="MS Gothic" w:hAnsi="Cambria"/>
        <w:sz w:val="20"/>
        <w:szCs w:val="20"/>
      </w:rPr>
    </w:pPr>
    <w:r>
      <w:rPr>
        <w:rFonts w:ascii="Cambria" w:hAnsi="Cambria"/>
        <w:sz w:val="20"/>
        <w:szCs w:val="20"/>
      </w:rPr>
      <w:t>Volume 15, Issue 4, June 2018</w:t>
    </w:r>
    <w:r>
      <w:rPr>
        <w:rFonts w:ascii="Cambria" w:hAnsi="Cambria"/>
        <w:sz w:val="20"/>
        <w:szCs w:val="20"/>
      </w:rPr>
      <w:tab/>
    </w:r>
    <w:r>
      <w:rPr>
        <w:rFonts w:ascii="Cambria" w:hAnsi="Cambria"/>
        <w:sz w:val="20"/>
        <w:szCs w:val="20"/>
      </w:rPr>
      <w:tab/>
    </w:r>
    <w:r w:rsidRPr="00647610">
      <w:rPr>
        <w:rFonts w:ascii="Cambria" w:hAnsi="Cambria"/>
        <w:sz w:val="20"/>
        <w:szCs w:val="20"/>
      </w:rPr>
      <w:fldChar w:fldCharType="begin"/>
    </w:r>
    <w:r w:rsidRPr="00647610">
      <w:rPr>
        <w:rFonts w:ascii="Cambria" w:hAnsi="Cambria"/>
        <w:sz w:val="20"/>
        <w:szCs w:val="20"/>
      </w:rPr>
      <w:instrText xml:space="preserve"> PAGE   \* MERGEFORMAT </w:instrText>
    </w:r>
    <w:r w:rsidRPr="00647610">
      <w:rPr>
        <w:rFonts w:ascii="Cambria" w:hAnsi="Cambria"/>
        <w:sz w:val="20"/>
        <w:szCs w:val="20"/>
      </w:rPr>
      <w:fldChar w:fldCharType="separate"/>
    </w:r>
    <w:r w:rsidRPr="00182268">
      <w:rPr>
        <w:rFonts w:ascii="Cambria" w:eastAsia="MS Gothic" w:hAnsi="Cambria"/>
        <w:noProof/>
        <w:sz w:val="20"/>
        <w:szCs w:val="20"/>
      </w:rPr>
      <w:t>iv</w:t>
    </w:r>
    <w:r w:rsidRPr="00647610">
      <w:rPr>
        <w:rFonts w:ascii="Cambria" w:eastAsia="MS Gothic" w:hAnsi="Cambria"/>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16EA5" w14:textId="77777777" w:rsidR="00812C33" w:rsidRPr="0034477E" w:rsidRDefault="00812C33" w:rsidP="0034477E">
    <w:pPr>
      <w:pStyle w:val="Footer"/>
      <w:framePr w:wrap="around" w:vAnchor="text" w:hAnchor="page" w:x="10981" w:y="54"/>
      <w:rPr>
        <w:rStyle w:val="PageNumber"/>
        <w:rFonts w:asciiTheme="minorHAnsi" w:hAnsiTheme="minorHAnsi"/>
        <w:sz w:val="20"/>
        <w:szCs w:val="20"/>
      </w:rPr>
    </w:pPr>
    <w:r w:rsidRPr="0034477E">
      <w:rPr>
        <w:rStyle w:val="PageNumber"/>
        <w:rFonts w:asciiTheme="minorHAnsi" w:hAnsiTheme="minorHAnsi"/>
        <w:sz w:val="20"/>
        <w:szCs w:val="20"/>
      </w:rPr>
      <w:fldChar w:fldCharType="begin"/>
    </w:r>
    <w:r w:rsidRPr="0034477E">
      <w:rPr>
        <w:rStyle w:val="PageNumber"/>
        <w:rFonts w:asciiTheme="minorHAnsi" w:hAnsiTheme="minorHAnsi"/>
        <w:sz w:val="20"/>
        <w:szCs w:val="20"/>
      </w:rPr>
      <w:instrText xml:space="preserve">PAGE  </w:instrText>
    </w:r>
    <w:r w:rsidRPr="0034477E">
      <w:rPr>
        <w:rStyle w:val="PageNumber"/>
        <w:rFonts w:asciiTheme="minorHAnsi" w:hAnsiTheme="minorHAnsi"/>
        <w:sz w:val="20"/>
        <w:szCs w:val="20"/>
      </w:rPr>
      <w:fldChar w:fldCharType="separate"/>
    </w:r>
    <w:r>
      <w:rPr>
        <w:rStyle w:val="PageNumber"/>
        <w:rFonts w:asciiTheme="minorHAnsi" w:hAnsiTheme="minorHAnsi"/>
        <w:noProof/>
        <w:sz w:val="20"/>
        <w:szCs w:val="20"/>
      </w:rPr>
      <w:t>16</w:t>
    </w:r>
    <w:r w:rsidRPr="0034477E">
      <w:rPr>
        <w:rStyle w:val="PageNumber"/>
        <w:rFonts w:asciiTheme="minorHAnsi" w:hAnsiTheme="minorHAnsi"/>
        <w:sz w:val="20"/>
        <w:szCs w:val="20"/>
      </w:rPr>
      <w:fldChar w:fldCharType="end"/>
    </w:r>
  </w:p>
  <w:p w14:paraId="18AE5DA7" w14:textId="6B5FCD23" w:rsidR="00812C33" w:rsidRPr="00647610" w:rsidRDefault="00812C33" w:rsidP="0034477E">
    <w:pPr>
      <w:pStyle w:val="Footer"/>
      <w:pBdr>
        <w:top w:val="thinThickSmallGap" w:sz="24" w:space="0" w:color="622423"/>
      </w:pBdr>
      <w:ind w:right="360"/>
      <w:rPr>
        <w:rFonts w:ascii="Cambria" w:eastAsia="MS Gothic" w:hAnsi="Cambria"/>
        <w:sz w:val="20"/>
        <w:szCs w:val="20"/>
      </w:rPr>
    </w:pPr>
    <w:r>
      <w:rPr>
        <w:rFonts w:ascii="Cambria" w:hAnsi="Cambria"/>
        <w:sz w:val="20"/>
        <w:szCs w:val="20"/>
      </w:rPr>
      <w:t>Volume 15, Issue 4, June 2018</w:t>
    </w:r>
    <w:r>
      <w:rPr>
        <w:rFonts w:ascii="Cambria" w:eastAsia="MS Gothic" w:hAnsi="Cambria"/>
        <w:sz w:val="20"/>
        <w:szCs w:val="20"/>
      </w:rPr>
      <w:tab/>
    </w:r>
    <w:r>
      <w:rPr>
        <w:rFonts w:ascii="Cambria" w:eastAsia="MS Gothic" w:hAnsi="Cambria"/>
        <w:sz w:val="20"/>
        <w:szCs w:val="20"/>
      </w:rPr>
      <w:tab/>
    </w:r>
  </w:p>
  <w:p w14:paraId="744B7B80" w14:textId="77777777" w:rsidR="00812C33" w:rsidRDefault="00812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26814" w14:textId="77777777" w:rsidR="0025550C" w:rsidRDefault="0025550C" w:rsidP="001C1E46">
      <w:r>
        <w:separator/>
      </w:r>
    </w:p>
  </w:footnote>
  <w:footnote w:type="continuationSeparator" w:id="0">
    <w:p w14:paraId="153449EE" w14:textId="77777777" w:rsidR="0025550C" w:rsidRDefault="0025550C" w:rsidP="001C1E46">
      <w:r>
        <w:continuationSeparator/>
      </w:r>
    </w:p>
  </w:footnote>
  <w:footnote w:id="1">
    <w:p w14:paraId="4B5534F2" w14:textId="2252728D" w:rsidR="00812C33" w:rsidRPr="00157B65" w:rsidRDefault="00812C33">
      <w:pPr>
        <w:pStyle w:val="FootnoteText"/>
        <w:rPr>
          <w:rFonts w:ascii="Times New Roman" w:hAnsi="Times New Roman"/>
        </w:rPr>
      </w:pPr>
      <w:r w:rsidRPr="00157B65">
        <w:rPr>
          <w:rStyle w:val="FootnoteReference"/>
          <w:rFonts w:ascii="Times New Roman" w:hAnsi="Times New Roman"/>
        </w:rPr>
        <w:footnoteRef/>
      </w:r>
      <w:r w:rsidRPr="00157B65">
        <w:rPr>
          <w:rFonts w:ascii="Times New Roman" w:hAnsi="Times New Roman"/>
        </w:rPr>
        <w:t xml:space="preserve"> Michael Allen has published extensively on topics ranging from civil disobedience and deliberative democracy to political animal ethics and environmental communication.  </w:t>
      </w:r>
    </w:p>
  </w:footnote>
  <w:footnote w:id="2">
    <w:p w14:paraId="24634829" w14:textId="76A119CD" w:rsidR="00812C33" w:rsidRDefault="00812C33">
      <w:pPr>
        <w:pStyle w:val="FootnoteText"/>
      </w:pPr>
      <w:r w:rsidRPr="00157B65">
        <w:rPr>
          <w:rStyle w:val="FootnoteReference"/>
          <w:rFonts w:ascii="Times New Roman" w:hAnsi="Times New Roman"/>
        </w:rPr>
        <w:footnoteRef/>
      </w:r>
      <w:r w:rsidRPr="00157B65">
        <w:rPr>
          <w:rFonts w:ascii="Times New Roman" w:hAnsi="Times New Roman"/>
        </w:rPr>
        <w:t xml:space="preserve"> As a researcher in Environmental Communication, Erica von Essen’s published body of work has addressed various manifestations of human-wildlife relations: from conflicts, poaching and resistance to discourses in modernity and among hunters.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A6B02" w14:textId="77777777" w:rsidR="00812C33" w:rsidRDefault="00812C33">
    <w:r w:rsidRPr="001C6186">
      <w:rPr>
        <w:sz w:val="20"/>
        <w:szCs w:val="20"/>
      </w:rPr>
      <w:t>Journal for Critical Animal Studies</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sidRPr="001C6186">
      <w:rPr>
        <w:i/>
        <w:sz w:val="20"/>
        <w:szCs w:val="20"/>
      </w:rPr>
      <w:tab/>
    </w:r>
    <w:r w:rsidRPr="001C6186">
      <w:rPr>
        <w:sz w:val="20"/>
        <w:szCs w:val="20"/>
      </w:rPr>
      <w:t>ISSN: 1948-352X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3A6E9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4FB3D96"/>
    <w:multiLevelType w:val="hybridMultilevel"/>
    <w:tmpl w:val="4CF6F946"/>
    <w:lvl w:ilvl="0" w:tplc="AE6CD380">
      <w:start w:val="3"/>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1380C"/>
    <w:multiLevelType w:val="hybridMultilevel"/>
    <w:tmpl w:val="FA0673CC"/>
    <w:lvl w:ilvl="0" w:tplc="55341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01DD2"/>
    <w:multiLevelType w:val="hybridMultilevel"/>
    <w:tmpl w:val="817873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FDE6003"/>
    <w:multiLevelType w:val="hybridMultilevel"/>
    <w:tmpl w:val="7E3400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30CAE"/>
    <w:multiLevelType w:val="hybridMultilevel"/>
    <w:tmpl w:val="5508A6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4250ECA"/>
    <w:multiLevelType w:val="multilevel"/>
    <w:tmpl w:val="0F00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915754"/>
    <w:multiLevelType w:val="multilevel"/>
    <w:tmpl w:val="CE760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BB6097"/>
    <w:multiLevelType w:val="hybridMultilevel"/>
    <w:tmpl w:val="AC7A6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062BD8"/>
    <w:multiLevelType w:val="hybridMultilevel"/>
    <w:tmpl w:val="3C2A725C"/>
    <w:lvl w:ilvl="0" w:tplc="F5F8EBDE">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8BE3349"/>
    <w:multiLevelType w:val="hybridMultilevel"/>
    <w:tmpl w:val="8C643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0033AC"/>
    <w:multiLevelType w:val="hybridMultilevel"/>
    <w:tmpl w:val="31AC1C5A"/>
    <w:lvl w:ilvl="0" w:tplc="F38AA3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8C42C8"/>
    <w:multiLevelType w:val="hybridMultilevel"/>
    <w:tmpl w:val="B3A2D69A"/>
    <w:lvl w:ilvl="0" w:tplc="69020C92">
      <w:start w:val="3"/>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9F7526"/>
    <w:multiLevelType w:val="hybridMultilevel"/>
    <w:tmpl w:val="71426FFE"/>
    <w:lvl w:ilvl="0" w:tplc="FF24CACC">
      <w:start w:val="1"/>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E35D3"/>
    <w:multiLevelType w:val="hybridMultilevel"/>
    <w:tmpl w:val="D19013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9085CC4"/>
    <w:multiLevelType w:val="hybridMultilevel"/>
    <w:tmpl w:val="ADAE7B40"/>
    <w:lvl w:ilvl="0" w:tplc="0BC0309E">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C5866F6"/>
    <w:multiLevelType w:val="hybridMultilevel"/>
    <w:tmpl w:val="4C4A1DC6"/>
    <w:lvl w:ilvl="0" w:tplc="4FCA692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721336"/>
    <w:multiLevelType w:val="hybridMultilevel"/>
    <w:tmpl w:val="455ADD1C"/>
    <w:lvl w:ilvl="0" w:tplc="7768654A">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6587D72"/>
    <w:multiLevelType w:val="hybridMultilevel"/>
    <w:tmpl w:val="75E08380"/>
    <w:lvl w:ilvl="0" w:tplc="655297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3819A1"/>
    <w:multiLevelType w:val="multilevel"/>
    <w:tmpl w:val="B070345E"/>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start w:val="3"/>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4C48AE"/>
    <w:multiLevelType w:val="multilevel"/>
    <w:tmpl w:val="0DCA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8DD7CB5"/>
    <w:multiLevelType w:val="hybridMultilevel"/>
    <w:tmpl w:val="3B86033E"/>
    <w:lvl w:ilvl="0" w:tplc="452C07D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B2F1E30"/>
    <w:multiLevelType w:val="hybridMultilevel"/>
    <w:tmpl w:val="6FF8DC0E"/>
    <w:lvl w:ilvl="0" w:tplc="D0A4C3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3127E3"/>
    <w:multiLevelType w:val="multilevel"/>
    <w:tmpl w:val="D3A27A2E"/>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2"/>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3"/>
  </w:num>
  <w:num w:numId="3">
    <w:abstractNumId w:val="2"/>
  </w:num>
  <w:num w:numId="4">
    <w:abstractNumId w:val="0"/>
  </w:num>
  <w:num w:numId="5">
    <w:abstractNumId w:val="2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4."/>
        <w:lvlJc w:val="left"/>
      </w:lvl>
    </w:lvlOverride>
  </w:num>
  <w:num w:numId="6">
    <w:abstractNumId w:val="20"/>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4."/>
        <w:lvlJc w:val="left"/>
      </w:lvl>
    </w:lvlOverride>
  </w:num>
  <w:num w:numId="7">
    <w:abstractNumId w:val="12"/>
  </w:num>
  <w:num w:numId="8">
    <w:abstractNumId w:val="16"/>
  </w:num>
  <w:num w:numId="9">
    <w:abstractNumId w:val="18"/>
  </w:num>
  <w:num w:numId="10">
    <w:abstractNumId w:val="15"/>
  </w:num>
  <w:num w:numId="11">
    <w:abstractNumId w:val="4"/>
  </w:num>
  <w:num w:numId="12">
    <w:abstractNumId w:val="7"/>
  </w:num>
  <w:num w:numId="13">
    <w:abstractNumId w:val="19"/>
  </w:num>
  <w:num w:numId="14">
    <w:abstractNumId w:val="23"/>
  </w:num>
  <w:num w:numId="15">
    <w:abstractNumId w:val="17"/>
  </w:num>
  <w:num w:numId="16">
    <w:abstractNumId w:val="5"/>
  </w:num>
  <w:num w:numId="17">
    <w:abstractNumId w:val="6"/>
  </w:num>
  <w:num w:numId="18">
    <w:abstractNumId w:val="9"/>
  </w:num>
  <w:num w:numId="19">
    <w:abstractNumId w:val="11"/>
  </w:num>
  <w:num w:numId="20">
    <w:abstractNumId w:val="8"/>
  </w:num>
  <w:num w:numId="21">
    <w:abstractNumId w:val="1"/>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0"/>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hyphenationZone w:val="425"/>
  <w:characterSpacingControl w:val="doNotCompress"/>
  <w:footnotePr>
    <w:numFmt w:val="chicago"/>
    <w:numRestart w:val="eachSect"/>
    <w:footnote w:id="-1"/>
    <w:footnote w:id="0"/>
  </w:footnotePr>
  <w:endnotePr>
    <w:pos w:val="sectEnd"/>
    <w:numFmt w:val="decimal"/>
    <w:numRestart w:val="eachSect"/>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E46"/>
    <w:rsid w:val="00000A35"/>
    <w:rsid w:val="00001B37"/>
    <w:rsid w:val="000040CD"/>
    <w:rsid w:val="000059A4"/>
    <w:rsid w:val="00005C9C"/>
    <w:rsid w:val="00007041"/>
    <w:rsid w:val="00014492"/>
    <w:rsid w:val="00017E87"/>
    <w:rsid w:val="0002024C"/>
    <w:rsid w:val="000204FD"/>
    <w:rsid w:val="00030574"/>
    <w:rsid w:val="00032485"/>
    <w:rsid w:val="00033B58"/>
    <w:rsid w:val="00044483"/>
    <w:rsid w:val="00044CF2"/>
    <w:rsid w:val="000556BA"/>
    <w:rsid w:val="00055EEB"/>
    <w:rsid w:val="00060762"/>
    <w:rsid w:val="000638D4"/>
    <w:rsid w:val="00066EAD"/>
    <w:rsid w:val="00086A01"/>
    <w:rsid w:val="000A588A"/>
    <w:rsid w:val="000B0321"/>
    <w:rsid w:val="000B074B"/>
    <w:rsid w:val="000B2DCA"/>
    <w:rsid w:val="000B4DBF"/>
    <w:rsid w:val="000B5FFF"/>
    <w:rsid w:val="000C0099"/>
    <w:rsid w:val="000C34D4"/>
    <w:rsid w:val="000C5A6B"/>
    <w:rsid w:val="000E1D98"/>
    <w:rsid w:val="000E5077"/>
    <w:rsid w:val="000E5791"/>
    <w:rsid w:val="000E6D89"/>
    <w:rsid w:val="000E7E60"/>
    <w:rsid w:val="000F1B46"/>
    <w:rsid w:val="000F3BE9"/>
    <w:rsid w:val="000F59C6"/>
    <w:rsid w:val="000F7107"/>
    <w:rsid w:val="000F79BD"/>
    <w:rsid w:val="00103AFC"/>
    <w:rsid w:val="001049A2"/>
    <w:rsid w:val="00104B16"/>
    <w:rsid w:val="00106F62"/>
    <w:rsid w:val="0010721F"/>
    <w:rsid w:val="001114E0"/>
    <w:rsid w:val="00116C0E"/>
    <w:rsid w:val="001174D9"/>
    <w:rsid w:val="00122650"/>
    <w:rsid w:val="001229C3"/>
    <w:rsid w:val="00123783"/>
    <w:rsid w:val="001240A4"/>
    <w:rsid w:val="00124120"/>
    <w:rsid w:val="00130CE9"/>
    <w:rsid w:val="00131F76"/>
    <w:rsid w:val="00136151"/>
    <w:rsid w:val="00136354"/>
    <w:rsid w:val="00140F99"/>
    <w:rsid w:val="0014323F"/>
    <w:rsid w:val="001532F8"/>
    <w:rsid w:val="00155A16"/>
    <w:rsid w:val="00157B65"/>
    <w:rsid w:val="00163BEE"/>
    <w:rsid w:val="00163E0F"/>
    <w:rsid w:val="00165637"/>
    <w:rsid w:val="001728DB"/>
    <w:rsid w:val="00177E68"/>
    <w:rsid w:val="00182268"/>
    <w:rsid w:val="0018235A"/>
    <w:rsid w:val="00185F73"/>
    <w:rsid w:val="00186AD5"/>
    <w:rsid w:val="00187450"/>
    <w:rsid w:val="00187B8E"/>
    <w:rsid w:val="00190E2B"/>
    <w:rsid w:val="001A2F47"/>
    <w:rsid w:val="001A535F"/>
    <w:rsid w:val="001A560B"/>
    <w:rsid w:val="001A5B61"/>
    <w:rsid w:val="001A65C1"/>
    <w:rsid w:val="001A6C02"/>
    <w:rsid w:val="001A7184"/>
    <w:rsid w:val="001B0ACB"/>
    <w:rsid w:val="001B3351"/>
    <w:rsid w:val="001C1E46"/>
    <w:rsid w:val="001D040B"/>
    <w:rsid w:val="001D37BF"/>
    <w:rsid w:val="001D697A"/>
    <w:rsid w:val="001E37E2"/>
    <w:rsid w:val="001E3EC5"/>
    <w:rsid w:val="001E7878"/>
    <w:rsid w:val="001F050C"/>
    <w:rsid w:val="00211C68"/>
    <w:rsid w:val="002127B1"/>
    <w:rsid w:val="002149CD"/>
    <w:rsid w:val="002172E4"/>
    <w:rsid w:val="00231D3B"/>
    <w:rsid w:val="00231E7A"/>
    <w:rsid w:val="00236AEA"/>
    <w:rsid w:val="002374DE"/>
    <w:rsid w:val="00240CB7"/>
    <w:rsid w:val="0024167A"/>
    <w:rsid w:val="00246C3A"/>
    <w:rsid w:val="0024776D"/>
    <w:rsid w:val="00253DA8"/>
    <w:rsid w:val="00255066"/>
    <w:rsid w:val="0025550C"/>
    <w:rsid w:val="002568D4"/>
    <w:rsid w:val="00256FA8"/>
    <w:rsid w:val="002642E1"/>
    <w:rsid w:val="002673E7"/>
    <w:rsid w:val="002719D7"/>
    <w:rsid w:val="0027591C"/>
    <w:rsid w:val="002769F0"/>
    <w:rsid w:val="00282789"/>
    <w:rsid w:val="00284230"/>
    <w:rsid w:val="00290A51"/>
    <w:rsid w:val="0029442B"/>
    <w:rsid w:val="002A338A"/>
    <w:rsid w:val="002B7355"/>
    <w:rsid w:val="002C206D"/>
    <w:rsid w:val="002C31E9"/>
    <w:rsid w:val="002C42C8"/>
    <w:rsid w:val="002C4869"/>
    <w:rsid w:val="002C5A8C"/>
    <w:rsid w:val="002C6251"/>
    <w:rsid w:val="002D3130"/>
    <w:rsid w:val="002D3F4F"/>
    <w:rsid w:val="002E05A8"/>
    <w:rsid w:val="002E7E4E"/>
    <w:rsid w:val="002F7DAA"/>
    <w:rsid w:val="00302695"/>
    <w:rsid w:val="003031C7"/>
    <w:rsid w:val="0030711E"/>
    <w:rsid w:val="00312B73"/>
    <w:rsid w:val="00314A1B"/>
    <w:rsid w:val="003227B9"/>
    <w:rsid w:val="0032393A"/>
    <w:rsid w:val="003374EC"/>
    <w:rsid w:val="0034127A"/>
    <w:rsid w:val="0034477E"/>
    <w:rsid w:val="003460F7"/>
    <w:rsid w:val="00346970"/>
    <w:rsid w:val="003474F3"/>
    <w:rsid w:val="003508EB"/>
    <w:rsid w:val="00350E90"/>
    <w:rsid w:val="00352DDB"/>
    <w:rsid w:val="003541B8"/>
    <w:rsid w:val="00357204"/>
    <w:rsid w:val="003620B2"/>
    <w:rsid w:val="0036406C"/>
    <w:rsid w:val="003702ED"/>
    <w:rsid w:val="003721CA"/>
    <w:rsid w:val="00372C48"/>
    <w:rsid w:val="0037466D"/>
    <w:rsid w:val="00376318"/>
    <w:rsid w:val="0037782A"/>
    <w:rsid w:val="00380202"/>
    <w:rsid w:val="00386375"/>
    <w:rsid w:val="00391BFD"/>
    <w:rsid w:val="00394EC1"/>
    <w:rsid w:val="003A1895"/>
    <w:rsid w:val="003A31C2"/>
    <w:rsid w:val="003A3F46"/>
    <w:rsid w:val="003A3FCD"/>
    <w:rsid w:val="003B13E3"/>
    <w:rsid w:val="003C0950"/>
    <w:rsid w:val="003C201F"/>
    <w:rsid w:val="003C56E1"/>
    <w:rsid w:val="003D40F5"/>
    <w:rsid w:val="003D5045"/>
    <w:rsid w:val="003E57A9"/>
    <w:rsid w:val="003E6F25"/>
    <w:rsid w:val="003F0565"/>
    <w:rsid w:val="003F15FE"/>
    <w:rsid w:val="003F4EED"/>
    <w:rsid w:val="003F65EA"/>
    <w:rsid w:val="003F7FFD"/>
    <w:rsid w:val="004007A5"/>
    <w:rsid w:val="004013F5"/>
    <w:rsid w:val="00410C95"/>
    <w:rsid w:val="004115C3"/>
    <w:rsid w:val="0041447E"/>
    <w:rsid w:val="00416544"/>
    <w:rsid w:val="00426263"/>
    <w:rsid w:val="00431A7C"/>
    <w:rsid w:val="0043222D"/>
    <w:rsid w:val="00432C5E"/>
    <w:rsid w:val="004353CE"/>
    <w:rsid w:val="00436E12"/>
    <w:rsid w:val="00446C14"/>
    <w:rsid w:val="00450A8F"/>
    <w:rsid w:val="00452910"/>
    <w:rsid w:val="00452FED"/>
    <w:rsid w:val="00456488"/>
    <w:rsid w:val="0046030A"/>
    <w:rsid w:val="00464BD7"/>
    <w:rsid w:val="00466687"/>
    <w:rsid w:val="004703B4"/>
    <w:rsid w:val="00472FBE"/>
    <w:rsid w:val="00477235"/>
    <w:rsid w:val="00477B16"/>
    <w:rsid w:val="00483733"/>
    <w:rsid w:val="004929E3"/>
    <w:rsid w:val="0049312E"/>
    <w:rsid w:val="004938A1"/>
    <w:rsid w:val="00497935"/>
    <w:rsid w:val="004A5A2E"/>
    <w:rsid w:val="004A6537"/>
    <w:rsid w:val="004A75DA"/>
    <w:rsid w:val="004B0478"/>
    <w:rsid w:val="004B4417"/>
    <w:rsid w:val="004B5B43"/>
    <w:rsid w:val="004C042A"/>
    <w:rsid w:val="004C0B78"/>
    <w:rsid w:val="004C16A9"/>
    <w:rsid w:val="004C19D1"/>
    <w:rsid w:val="004C2B53"/>
    <w:rsid w:val="004C3A64"/>
    <w:rsid w:val="004C3F0F"/>
    <w:rsid w:val="004D4064"/>
    <w:rsid w:val="004D5594"/>
    <w:rsid w:val="004D68EE"/>
    <w:rsid w:val="004D6F6E"/>
    <w:rsid w:val="004D794D"/>
    <w:rsid w:val="004E039A"/>
    <w:rsid w:val="004E6AB4"/>
    <w:rsid w:val="004E7760"/>
    <w:rsid w:val="004F4D71"/>
    <w:rsid w:val="004F564F"/>
    <w:rsid w:val="004F6836"/>
    <w:rsid w:val="005074AA"/>
    <w:rsid w:val="005115ED"/>
    <w:rsid w:val="00515C74"/>
    <w:rsid w:val="00517565"/>
    <w:rsid w:val="00526A1F"/>
    <w:rsid w:val="00527662"/>
    <w:rsid w:val="00532039"/>
    <w:rsid w:val="005455B0"/>
    <w:rsid w:val="005460FC"/>
    <w:rsid w:val="0054645F"/>
    <w:rsid w:val="005464FD"/>
    <w:rsid w:val="00551AB3"/>
    <w:rsid w:val="0055666B"/>
    <w:rsid w:val="00563198"/>
    <w:rsid w:val="00571C53"/>
    <w:rsid w:val="00572E72"/>
    <w:rsid w:val="005748C0"/>
    <w:rsid w:val="00581B05"/>
    <w:rsid w:val="00582DE6"/>
    <w:rsid w:val="00586EB6"/>
    <w:rsid w:val="0059637F"/>
    <w:rsid w:val="00596E0A"/>
    <w:rsid w:val="0059724F"/>
    <w:rsid w:val="005A139F"/>
    <w:rsid w:val="005A4EB4"/>
    <w:rsid w:val="005A69B2"/>
    <w:rsid w:val="005A7503"/>
    <w:rsid w:val="005B1439"/>
    <w:rsid w:val="005C63C0"/>
    <w:rsid w:val="005D16A3"/>
    <w:rsid w:val="005D2199"/>
    <w:rsid w:val="005E3A75"/>
    <w:rsid w:val="005E3B34"/>
    <w:rsid w:val="005E3D4E"/>
    <w:rsid w:val="005E4EC0"/>
    <w:rsid w:val="005E64D3"/>
    <w:rsid w:val="005E6879"/>
    <w:rsid w:val="005E6BE3"/>
    <w:rsid w:val="005F19AC"/>
    <w:rsid w:val="005F4E00"/>
    <w:rsid w:val="005F50E5"/>
    <w:rsid w:val="00600776"/>
    <w:rsid w:val="0061104C"/>
    <w:rsid w:val="00612D02"/>
    <w:rsid w:val="006133C5"/>
    <w:rsid w:val="0061410F"/>
    <w:rsid w:val="00615BAA"/>
    <w:rsid w:val="00622EB6"/>
    <w:rsid w:val="00635C50"/>
    <w:rsid w:val="006410F1"/>
    <w:rsid w:val="006511A8"/>
    <w:rsid w:val="006514AE"/>
    <w:rsid w:val="006551CE"/>
    <w:rsid w:val="00660BE2"/>
    <w:rsid w:val="00662B9F"/>
    <w:rsid w:val="00664F59"/>
    <w:rsid w:val="00667096"/>
    <w:rsid w:val="00670B01"/>
    <w:rsid w:val="00671B4E"/>
    <w:rsid w:val="00673CFD"/>
    <w:rsid w:val="00675FE8"/>
    <w:rsid w:val="0067713C"/>
    <w:rsid w:val="00684F10"/>
    <w:rsid w:val="00686BF9"/>
    <w:rsid w:val="00691C67"/>
    <w:rsid w:val="006929FE"/>
    <w:rsid w:val="00697431"/>
    <w:rsid w:val="006A0740"/>
    <w:rsid w:val="006A15D8"/>
    <w:rsid w:val="006A51C4"/>
    <w:rsid w:val="006A5F95"/>
    <w:rsid w:val="006A64E8"/>
    <w:rsid w:val="006B3755"/>
    <w:rsid w:val="006B5BF7"/>
    <w:rsid w:val="006C280D"/>
    <w:rsid w:val="006C3197"/>
    <w:rsid w:val="006C4005"/>
    <w:rsid w:val="006D2272"/>
    <w:rsid w:val="006D5BB1"/>
    <w:rsid w:val="006E081E"/>
    <w:rsid w:val="006E2064"/>
    <w:rsid w:val="006E2209"/>
    <w:rsid w:val="006E29C0"/>
    <w:rsid w:val="006E3824"/>
    <w:rsid w:val="006E3A1C"/>
    <w:rsid w:val="006E5CBF"/>
    <w:rsid w:val="006E7723"/>
    <w:rsid w:val="006F00B6"/>
    <w:rsid w:val="006F161C"/>
    <w:rsid w:val="006F6F9A"/>
    <w:rsid w:val="0070779D"/>
    <w:rsid w:val="00712358"/>
    <w:rsid w:val="00725B29"/>
    <w:rsid w:val="00726747"/>
    <w:rsid w:val="00730F6D"/>
    <w:rsid w:val="007356D3"/>
    <w:rsid w:val="007452CB"/>
    <w:rsid w:val="0074603F"/>
    <w:rsid w:val="007504ED"/>
    <w:rsid w:val="00750710"/>
    <w:rsid w:val="007510FF"/>
    <w:rsid w:val="00751509"/>
    <w:rsid w:val="0075435F"/>
    <w:rsid w:val="007576E8"/>
    <w:rsid w:val="00757C11"/>
    <w:rsid w:val="00760ED6"/>
    <w:rsid w:val="007622D1"/>
    <w:rsid w:val="007709B9"/>
    <w:rsid w:val="007715A0"/>
    <w:rsid w:val="00775439"/>
    <w:rsid w:val="007760DF"/>
    <w:rsid w:val="00782678"/>
    <w:rsid w:val="00783A5C"/>
    <w:rsid w:val="00786066"/>
    <w:rsid w:val="00793A1A"/>
    <w:rsid w:val="007A0FD1"/>
    <w:rsid w:val="007A3D3D"/>
    <w:rsid w:val="007A5182"/>
    <w:rsid w:val="007A69E5"/>
    <w:rsid w:val="007A75F5"/>
    <w:rsid w:val="007B43AE"/>
    <w:rsid w:val="007B76C3"/>
    <w:rsid w:val="007C30E0"/>
    <w:rsid w:val="007C3435"/>
    <w:rsid w:val="007C4CA6"/>
    <w:rsid w:val="007C4CFA"/>
    <w:rsid w:val="007D34AC"/>
    <w:rsid w:val="007E3F78"/>
    <w:rsid w:val="007E40F2"/>
    <w:rsid w:val="007F3E55"/>
    <w:rsid w:val="00802EF2"/>
    <w:rsid w:val="0080387A"/>
    <w:rsid w:val="008044BA"/>
    <w:rsid w:val="00812C33"/>
    <w:rsid w:val="0081537E"/>
    <w:rsid w:val="00816E49"/>
    <w:rsid w:val="00817EAF"/>
    <w:rsid w:val="00820331"/>
    <w:rsid w:val="00823816"/>
    <w:rsid w:val="00823DA9"/>
    <w:rsid w:val="008259D4"/>
    <w:rsid w:val="00827337"/>
    <w:rsid w:val="00833870"/>
    <w:rsid w:val="00833FE8"/>
    <w:rsid w:val="00834E99"/>
    <w:rsid w:val="00842F0D"/>
    <w:rsid w:val="00850783"/>
    <w:rsid w:val="00850B17"/>
    <w:rsid w:val="00853E05"/>
    <w:rsid w:val="008560B8"/>
    <w:rsid w:val="008618A6"/>
    <w:rsid w:val="00861D55"/>
    <w:rsid w:val="00863EFF"/>
    <w:rsid w:val="00863F36"/>
    <w:rsid w:val="0086477B"/>
    <w:rsid w:val="00871033"/>
    <w:rsid w:val="008746C1"/>
    <w:rsid w:val="00880736"/>
    <w:rsid w:val="00884715"/>
    <w:rsid w:val="00886BF5"/>
    <w:rsid w:val="00891516"/>
    <w:rsid w:val="008A20EB"/>
    <w:rsid w:val="008A71A7"/>
    <w:rsid w:val="008B18FC"/>
    <w:rsid w:val="008B385A"/>
    <w:rsid w:val="008B464B"/>
    <w:rsid w:val="008B6A6B"/>
    <w:rsid w:val="008C370D"/>
    <w:rsid w:val="008C7788"/>
    <w:rsid w:val="008D0A91"/>
    <w:rsid w:val="008D350D"/>
    <w:rsid w:val="008D4CB4"/>
    <w:rsid w:val="008D4F72"/>
    <w:rsid w:val="008D5A2D"/>
    <w:rsid w:val="008D6419"/>
    <w:rsid w:val="008E1A5C"/>
    <w:rsid w:val="008E1E37"/>
    <w:rsid w:val="008E364C"/>
    <w:rsid w:val="008E6FA3"/>
    <w:rsid w:val="00901D7A"/>
    <w:rsid w:val="009023B8"/>
    <w:rsid w:val="009107FE"/>
    <w:rsid w:val="0091154C"/>
    <w:rsid w:val="0091454F"/>
    <w:rsid w:val="009249DF"/>
    <w:rsid w:val="00925709"/>
    <w:rsid w:val="00925BDD"/>
    <w:rsid w:val="00930A0E"/>
    <w:rsid w:val="00940557"/>
    <w:rsid w:val="00952D9F"/>
    <w:rsid w:val="00952FB1"/>
    <w:rsid w:val="00954CAB"/>
    <w:rsid w:val="009666D2"/>
    <w:rsid w:val="0097754E"/>
    <w:rsid w:val="00980291"/>
    <w:rsid w:val="00983611"/>
    <w:rsid w:val="009838EE"/>
    <w:rsid w:val="00990AC2"/>
    <w:rsid w:val="00991FDC"/>
    <w:rsid w:val="00992890"/>
    <w:rsid w:val="009A000C"/>
    <w:rsid w:val="009A2A53"/>
    <w:rsid w:val="009B444C"/>
    <w:rsid w:val="009B7504"/>
    <w:rsid w:val="009C0038"/>
    <w:rsid w:val="009C276F"/>
    <w:rsid w:val="009C43BB"/>
    <w:rsid w:val="009C7482"/>
    <w:rsid w:val="009D1898"/>
    <w:rsid w:val="009D2B95"/>
    <w:rsid w:val="009D71BC"/>
    <w:rsid w:val="009E43BE"/>
    <w:rsid w:val="009E5F20"/>
    <w:rsid w:val="009E6728"/>
    <w:rsid w:val="009F0661"/>
    <w:rsid w:val="009F3CEA"/>
    <w:rsid w:val="009F4D70"/>
    <w:rsid w:val="00A013ED"/>
    <w:rsid w:val="00A074AF"/>
    <w:rsid w:val="00A1362E"/>
    <w:rsid w:val="00A14E04"/>
    <w:rsid w:val="00A15C81"/>
    <w:rsid w:val="00A25CBA"/>
    <w:rsid w:val="00A31483"/>
    <w:rsid w:val="00A43E94"/>
    <w:rsid w:val="00A47B34"/>
    <w:rsid w:val="00A53C9D"/>
    <w:rsid w:val="00A548C9"/>
    <w:rsid w:val="00A55C2D"/>
    <w:rsid w:val="00A56F82"/>
    <w:rsid w:val="00A617EF"/>
    <w:rsid w:val="00A6381E"/>
    <w:rsid w:val="00A72BF6"/>
    <w:rsid w:val="00A74C14"/>
    <w:rsid w:val="00A7729A"/>
    <w:rsid w:val="00A77905"/>
    <w:rsid w:val="00A80390"/>
    <w:rsid w:val="00A81CD0"/>
    <w:rsid w:val="00A8641C"/>
    <w:rsid w:val="00A87DE2"/>
    <w:rsid w:val="00A93030"/>
    <w:rsid w:val="00A93EA1"/>
    <w:rsid w:val="00A95D8F"/>
    <w:rsid w:val="00A96461"/>
    <w:rsid w:val="00AA125F"/>
    <w:rsid w:val="00AA13EF"/>
    <w:rsid w:val="00AA1AC2"/>
    <w:rsid w:val="00AA363A"/>
    <w:rsid w:val="00AA3C41"/>
    <w:rsid w:val="00AA48D8"/>
    <w:rsid w:val="00AC26BB"/>
    <w:rsid w:val="00AC3C3F"/>
    <w:rsid w:val="00AD1356"/>
    <w:rsid w:val="00AD4193"/>
    <w:rsid w:val="00AD4361"/>
    <w:rsid w:val="00AD6BFB"/>
    <w:rsid w:val="00AF2CF1"/>
    <w:rsid w:val="00AF2E94"/>
    <w:rsid w:val="00AF4206"/>
    <w:rsid w:val="00AF5FE2"/>
    <w:rsid w:val="00AF6876"/>
    <w:rsid w:val="00AF6E1D"/>
    <w:rsid w:val="00B043DB"/>
    <w:rsid w:val="00B04F53"/>
    <w:rsid w:val="00B06E63"/>
    <w:rsid w:val="00B071A8"/>
    <w:rsid w:val="00B10DC4"/>
    <w:rsid w:val="00B41147"/>
    <w:rsid w:val="00B41F9C"/>
    <w:rsid w:val="00B431CA"/>
    <w:rsid w:val="00B50A2B"/>
    <w:rsid w:val="00B52D2A"/>
    <w:rsid w:val="00B563B3"/>
    <w:rsid w:val="00B57AF9"/>
    <w:rsid w:val="00B609FF"/>
    <w:rsid w:val="00B6569D"/>
    <w:rsid w:val="00B67ACC"/>
    <w:rsid w:val="00B738DE"/>
    <w:rsid w:val="00B83D03"/>
    <w:rsid w:val="00B857AD"/>
    <w:rsid w:val="00B8623C"/>
    <w:rsid w:val="00B92073"/>
    <w:rsid w:val="00B924AB"/>
    <w:rsid w:val="00B926E0"/>
    <w:rsid w:val="00B950FD"/>
    <w:rsid w:val="00B971B7"/>
    <w:rsid w:val="00BA0C4B"/>
    <w:rsid w:val="00BB1027"/>
    <w:rsid w:val="00BB1A0A"/>
    <w:rsid w:val="00BB322D"/>
    <w:rsid w:val="00BB34E8"/>
    <w:rsid w:val="00BB3A4F"/>
    <w:rsid w:val="00BC05F4"/>
    <w:rsid w:val="00BC2036"/>
    <w:rsid w:val="00BC6099"/>
    <w:rsid w:val="00BC7C90"/>
    <w:rsid w:val="00BD0408"/>
    <w:rsid w:val="00BD2D41"/>
    <w:rsid w:val="00BE3B78"/>
    <w:rsid w:val="00BE6AC1"/>
    <w:rsid w:val="00BE6DF0"/>
    <w:rsid w:val="00BE7016"/>
    <w:rsid w:val="00BF01C1"/>
    <w:rsid w:val="00BF14A0"/>
    <w:rsid w:val="00BF3ED9"/>
    <w:rsid w:val="00BF5EE6"/>
    <w:rsid w:val="00BF64B2"/>
    <w:rsid w:val="00C00923"/>
    <w:rsid w:val="00C01627"/>
    <w:rsid w:val="00C017EC"/>
    <w:rsid w:val="00C1487A"/>
    <w:rsid w:val="00C200E1"/>
    <w:rsid w:val="00C23DFE"/>
    <w:rsid w:val="00C24562"/>
    <w:rsid w:val="00C26733"/>
    <w:rsid w:val="00C3192B"/>
    <w:rsid w:val="00C34C1C"/>
    <w:rsid w:val="00C41B71"/>
    <w:rsid w:val="00C44001"/>
    <w:rsid w:val="00C4723F"/>
    <w:rsid w:val="00C50062"/>
    <w:rsid w:val="00C5126C"/>
    <w:rsid w:val="00C526F9"/>
    <w:rsid w:val="00C56ED4"/>
    <w:rsid w:val="00C572EE"/>
    <w:rsid w:val="00C60B3A"/>
    <w:rsid w:val="00C63142"/>
    <w:rsid w:val="00C636FF"/>
    <w:rsid w:val="00C6570A"/>
    <w:rsid w:val="00C7533D"/>
    <w:rsid w:val="00C76497"/>
    <w:rsid w:val="00C8014E"/>
    <w:rsid w:val="00C83371"/>
    <w:rsid w:val="00C85AD3"/>
    <w:rsid w:val="00C86261"/>
    <w:rsid w:val="00C867CD"/>
    <w:rsid w:val="00C90372"/>
    <w:rsid w:val="00C908B8"/>
    <w:rsid w:val="00C909ED"/>
    <w:rsid w:val="00C9158F"/>
    <w:rsid w:val="00C92B38"/>
    <w:rsid w:val="00C93E54"/>
    <w:rsid w:val="00C942E4"/>
    <w:rsid w:val="00CB2DF1"/>
    <w:rsid w:val="00CB5753"/>
    <w:rsid w:val="00CC1182"/>
    <w:rsid w:val="00CD1E23"/>
    <w:rsid w:val="00CD3D7F"/>
    <w:rsid w:val="00CD512A"/>
    <w:rsid w:val="00CD61F6"/>
    <w:rsid w:val="00CE0E44"/>
    <w:rsid w:val="00CE19EA"/>
    <w:rsid w:val="00CE29CE"/>
    <w:rsid w:val="00CF2884"/>
    <w:rsid w:val="00CF3FA7"/>
    <w:rsid w:val="00CF572F"/>
    <w:rsid w:val="00CF63F5"/>
    <w:rsid w:val="00D07EEB"/>
    <w:rsid w:val="00D1051F"/>
    <w:rsid w:val="00D11508"/>
    <w:rsid w:val="00D12A52"/>
    <w:rsid w:val="00D130D1"/>
    <w:rsid w:val="00D14C80"/>
    <w:rsid w:val="00D32DC5"/>
    <w:rsid w:val="00D3371E"/>
    <w:rsid w:val="00D34040"/>
    <w:rsid w:val="00D34D57"/>
    <w:rsid w:val="00D35A80"/>
    <w:rsid w:val="00D37538"/>
    <w:rsid w:val="00D43BB7"/>
    <w:rsid w:val="00D43CBA"/>
    <w:rsid w:val="00D54C4D"/>
    <w:rsid w:val="00D57B8B"/>
    <w:rsid w:val="00D600EC"/>
    <w:rsid w:val="00D62213"/>
    <w:rsid w:val="00D67E19"/>
    <w:rsid w:val="00D67F80"/>
    <w:rsid w:val="00D70CF5"/>
    <w:rsid w:val="00D70EA3"/>
    <w:rsid w:val="00D72E9F"/>
    <w:rsid w:val="00D744E0"/>
    <w:rsid w:val="00D77A37"/>
    <w:rsid w:val="00D83967"/>
    <w:rsid w:val="00D95A1B"/>
    <w:rsid w:val="00D96F52"/>
    <w:rsid w:val="00DA730C"/>
    <w:rsid w:val="00DA73E4"/>
    <w:rsid w:val="00DB1334"/>
    <w:rsid w:val="00DB1855"/>
    <w:rsid w:val="00DB36CF"/>
    <w:rsid w:val="00DB4410"/>
    <w:rsid w:val="00DC00CA"/>
    <w:rsid w:val="00DC00F0"/>
    <w:rsid w:val="00DC2509"/>
    <w:rsid w:val="00DC2FA1"/>
    <w:rsid w:val="00DC43AC"/>
    <w:rsid w:val="00DC530C"/>
    <w:rsid w:val="00DC791F"/>
    <w:rsid w:val="00DD2A9B"/>
    <w:rsid w:val="00DE28B2"/>
    <w:rsid w:val="00DE2AE5"/>
    <w:rsid w:val="00DF4BD7"/>
    <w:rsid w:val="00DF7147"/>
    <w:rsid w:val="00E006D0"/>
    <w:rsid w:val="00E022DC"/>
    <w:rsid w:val="00E118F2"/>
    <w:rsid w:val="00E1272F"/>
    <w:rsid w:val="00E1350F"/>
    <w:rsid w:val="00E135AC"/>
    <w:rsid w:val="00E21900"/>
    <w:rsid w:val="00E22272"/>
    <w:rsid w:val="00E23A30"/>
    <w:rsid w:val="00E25D35"/>
    <w:rsid w:val="00E363A3"/>
    <w:rsid w:val="00E40EAA"/>
    <w:rsid w:val="00E419BD"/>
    <w:rsid w:val="00E4278A"/>
    <w:rsid w:val="00E63F42"/>
    <w:rsid w:val="00E710ED"/>
    <w:rsid w:val="00E7110F"/>
    <w:rsid w:val="00E71D5F"/>
    <w:rsid w:val="00E81522"/>
    <w:rsid w:val="00E834D8"/>
    <w:rsid w:val="00E841A6"/>
    <w:rsid w:val="00E84C94"/>
    <w:rsid w:val="00E86C4E"/>
    <w:rsid w:val="00E87142"/>
    <w:rsid w:val="00E914ED"/>
    <w:rsid w:val="00E94AD9"/>
    <w:rsid w:val="00E96A68"/>
    <w:rsid w:val="00EA1E1D"/>
    <w:rsid w:val="00EA7FF8"/>
    <w:rsid w:val="00EB0036"/>
    <w:rsid w:val="00EB493C"/>
    <w:rsid w:val="00EB60D9"/>
    <w:rsid w:val="00EC0298"/>
    <w:rsid w:val="00EC216C"/>
    <w:rsid w:val="00EC26FA"/>
    <w:rsid w:val="00EC4605"/>
    <w:rsid w:val="00ED0AAB"/>
    <w:rsid w:val="00ED1E62"/>
    <w:rsid w:val="00ED3FF0"/>
    <w:rsid w:val="00ED48B9"/>
    <w:rsid w:val="00EE7001"/>
    <w:rsid w:val="00EF382F"/>
    <w:rsid w:val="00F040AA"/>
    <w:rsid w:val="00F134F1"/>
    <w:rsid w:val="00F15B60"/>
    <w:rsid w:val="00F20B77"/>
    <w:rsid w:val="00F27D15"/>
    <w:rsid w:val="00F33769"/>
    <w:rsid w:val="00F34820"/>
    <w:rsid w:val="00F3485E"/>
    <w:rsid w:val="00F376C0"/>
    <w:rsid w:val="00F461DF"/>
    <w:rsid w:val="00F55453"/>
    <w:rsid w:val="00F5682C"/>
    <w:rsid w:val="00F6482D"/>
    <w:rsid w:val="00F66E32"/>
    <w:rsid w:val="00F701E8"/>
    <w:rsid w:val="00F71352"/>
    <w:rsid w:val="00F72CFD"/>
    <w:rsid w:val="00F763E7"/>
    <w:rsid w:val="00F77093"/>
    <w:rsid w:val="00F81276"/>
    <w:rsid w:val="00F82B90"/>
    <w:rsid w:val="00F92074"/>
    <w:rsid w:val="00F93A47"/>
    <w:rsid w:val="00FA785F"/>
    <w:rsid w:val="00FB0015"/>
    <w:rsid w:val="00FB0DF3"/>
    <w:rsid w:val="00FB3F64"/>
    <w:rsid w:val="00FB570F"/>
    <w:rsid w:val="00FB6E1C"/>
    <w:rsid w:val="00FC3C2D"/>
    <w:rsid w:val="00FC5E26"/>
    <w:rsid w:val="00FE318C"/>
    <w:rsid w:val="00FE5CBD"/>
    <w:rsid w:val="00FF0FDE"/>
    <w:rsid w:val="00FF64B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7424C8"/>
  <w15:docId w15:val="{F54962BF-4E69-4143-846B-5B4A3C759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76C0"/>
    <w:rPr>
      <w:rFonts w:ascii="Times New Roman" w:eastAsia="Times New Roman" w:hAnsi="Times New Roman" w:cs="Times New Roman"/>
    </w:rPr>
  </w:style>
  <w:style w:type="paragraph" w:styleId="Heading1">
    <w:name w:val="heading 1"/>
    <w:basedOn w:val="Normal"/>
    <w:next w:val="Normal"/>
    <w:link w:val="Heading1Char"/>
    <w:uiPriority w:val="9"/>
    <w:qFormat/>
    <w:rsid w:val="001C1E46"/>
    <w:pPr>
      <w:keepNext/>
      <w:keepLines/>
      <w:spacing w:before="480"/>
      <w:outlineLvl w:val="0"/>
    </w:pPr>
    <w:rPr>
      <w:rFonts w:ascii="Cambria" w:eastAsia="MS Gothic" w:hAnsi="Cambria"/>
      <w:b/>
      <w:bCs/>
      <w:color w:val="345A8A"/>
      <w:sz w:val="32"/>
      <w:szCs w:val="32"/>
    </w:rPr>
  </w:style>
  <w:style w:type="paragraph" w:styleId="Heading2">
    <w:name w:val="heading 2"/>
    <w:basedOn w:val="Normal"/>
    <w:next w:val="Normal"/>
    <w:link w:val="Heading2Char"/>
    <w:uiPriority w:val="9"/>
    <w:qFormat/>
    <w:rsid w:val="001C1E46"/>
    <w:pPr>
      <w:keepNext/>
      <w:keepLines/>
      <w:spacing w:before="200"/>
      <w:outlineLvl w:val="1"/>
    </w:pPr>
    <w:rPr>
      <w:rFonts w:ascii="Cambria" w:eastAsia="MS Gothic" w:hAnsi="Cambria"/>
      <w:b/>
      <w:bCs/>
      <w:color w:val="4F81BD"/>
      <w:sz w:val="26"/>
      <w:szCs w:val="26"/>
    </w:rPr>
  </w:style>
  <w:style w:type="paragraph" w:styleId="Heading3">
    <w:name w:val="heading 3"/>
    <w:basedOn w:val="Normal"/>
    <w:next w:val="Normal"/>
    <w:link w:val="Heading3Char"/>
    <w:qFormat/>
    <w:rsid w:val="001C1E46"/>
    <w:pPr>
      <w:spacing w:line="340" w:lineRule="atLeast"/>
      <w:ind w:left="354" w:firstLine="284"/>
      <w:jc w:val="both"/>
      <w:outlineLvl w:val="2"/>
    </w:pPr>
    <w:rPr>
      <w:b/>
      <w:color w:val="000000"/>
      <w:szCs w:val="20"/>
      <w:lang w:eastAsia="de-DE"/>
    </w:rPr>
  </w:style>
  <w:style w:type="paragraph" w:styleId="Heading4">
    <w:name w:val="heading 4"/>
    <w:basedOn w:val="Normal"/>
    <w:next w:val="Normal"/>
    <w:link w:val="Heading4Char"/>
    <w:qFormat/>
    <w:rsid w:val="001C1E46"/>
    <w:pPr>
      <w:keepNext/>
      <w:keepLines/>
      <w:spacing w:before="240" w:line="480" w:lineRule="atLeast"/>
      <w:ind w:left="907" w:hanging="907"/>
      <w:jc w:val="both"/>
      <w:outlineLvl w:val="3"/>
    </w:pPr>
    <w:rPr>
      <w:rFonts w:ascii="Arial" w:hAnsi="Arial"/>
      <w:b/>
      <w:sz w:val="22"/>
      <w:szCs w:val="20"/>
      <w:lang w:eastAsia="de-DE"/>
    </w:rPr>
  </w:style>
  <w:style w:type="paragraph" w:styleId="Heading5">
    <w:name w:val="heading 5"/>
    <w:basedOn w:val="Normal"/>
    <w:next w:val="Normal"/>
    <w:link w:val="Heading5Char"/>
    <w:qFormat/>
    <w:rsid w:val="001C1E46"/>
    <w:pPr>
      <w:spacing w:line="340" w:lineRule="atLeast"/>
      <w:ind w:left="708" w:firstLine="284"/>
      <w:jc w:val="both"/>
      <w:outlineLvl w:val="4"/>
    </w:pPr>
    <w:rPr>
      <w:b/>
      <w:color w:val="000000"/>
      <w:szCs w:val="20"/>
      <w:lang w:eastAsia="de-DE"/>
    </w:rPr>
  </w:style>
  <w:style w:type="paragraph" w:styleId="Heading6">
    <w:name w:val="heading 6"/>
    <w:basedOn w:val="Normal"/>
    <w:next w:val="Normal"/>
    <w:link w:val="Heading6Char"/>
    <w:qFormat/>
    <w:rsid w:val="001C1E46"/>
    <w:pPr>
      <w:spacing w:line="340" w:lineRule="atLeast"/>
      <w:ind w:left="708" w:firstLine="284"/>
      <w:jc w:val="both"/>
      <w:outlineLvl w:val="5"/>
    </w:pPr>
    <w:rPr>
      <w:color w:val="000000"/>
      <w:szCs w:val="20"/>
      <w:u w:val="single"/>
      <w:lang w:eastAsia="de-DE"/>
    </w:rPr>
  </w:style>
  <w:style w:type="paragraph" w:styleId="Heading7">
    <w:name w:val="heading 7"/>
    <w:basedOn w:val="Normal"/>
    <w:next w:val="Normal"/>
    <w:link w:val="Heading7Char"/>
    <w:qFormat/>
    <w:rsid w:val="001C1E46"/>
    <w:pPr>
      <w:spacing w:line="340" w:lineRule="atLeast"/>
      <w:ind w:left="708" w:firstLine="284"/>
      <w:jc w:val="both"/>
      <w:outlineLvl w:val="6"/>
    </w:pPr>
    <w:rPr>
      <w:i/>
      <w:color w:val="000000"/>
      <w:szCs w:val="20"/>
      <w:lang w:eastAsia="de-DE"/>
    </w:rPr>
  </w:style>
  <w:style w:type="paragraph" w:styleId="Heading8">
    <w:name w:val="heading 8"/>
    <w:basedOn w:val="Normal"/>
    <w:next w:val="Normal"/>
    <w:link w:val="Heading8Char"/>
    <w:qFormat/>
    <w:rsid w:val="001C1E46"/>
    <w:pPr>
      <w:spacing w:line="340" w:lineRule="atLeast"/>
      <w:ind w:left="708" w:firstLine="284"/>
      <w:jc w:val="both"/>
      <w:outlineLvl w:val="7"/>
    </w:pPr>
    <w:rPr>
      <w:i/>
      <w:color w:val="000000"/>
      <w:szCs w:val="20"/>
      <w:lang w:eastAsia="de-DE"/>
    </w:rPr>
  </w:style>
  <w:style w:type="paragraph" w:styleId="Heading9">
    <w:name w:val="heading 9"/>
    <w:basedOn w:val="Normal"/>
    <w:next w:val="Normal"/>
    <w:link w:val="Heading9Char"/>
    <w:qFormat/>
    <w:rsid w:val="001C1E46"/>
    <w:pPr>
      <w:spacing w:line="340" w:lineRule="atLeast"/>
      <w:ind w:left="708" w:firstLine="284"/>
      <w:jc w:val="both"/>
      <w:outlineLvl w:val="8"/>
    </w:pPr>
    <w:rPr>
      <w:i/>
      <w:color w:val="00000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1E46"/>
    <w:rPr>
      <w:rFonts w:ascii="Cambria" w:eastAsia="MS Gothic" w:hAnsi="Cambria" w:cs="Times New Roman"/>
      <w:b/>
      <w:bCs/>
      <w:color w:val="345A8A"/>
      <w:sz w:val="32"/>
      <w:szCs w:val="32"/>
    </w:rPr>
  </w:style>
  <w:style w:type="character" w:customStyle="1" w:styleId="Heading2Char">
    <w:name w:val="Heading 2 Char"/>
    <w:basedOn w:val="DefaultParagraphFont"/>
    <w:link w:val="Heading2"/>
    <w:uiPriority w:val="9"/>
    <w:rsid w:val="001C1E46"/>
    <w:rPr>
      <w:rFonts w:ascii="Cambria" w:eastAsia="MS Gothic" w:hAnsi="Cambria" w:cs="Times New Roman"/>
      <w:b/>
      <w:bCs/>
      <w:color w:val="4F81BD"/>
      <w:sz w:val="26"/>
      <w:szCs w:val="26"/>
    </w:rPr>
  </w:style>
  <w:style w:type="character" w:customStyle="1" w:styleId="Heading3Char">
    <w:name w:val="Heading 3 Char"/>
    <w:basedOn w:val="DefaultParagraphFont"/>
    <w:link w:val="Heading3"/>
    <w:rsid w:val="001C1E46"/>
    <w:rPr>
      <w:rFonts w:ascii="Times New Roman" w:eastAsia="Times New Roman" w:hAnsi="Times New Roman" w:cs="Times New Roman"/>
      <w:b/>
      <w:color w:val="000000"/>
      <w:szCs w:val="20"/>
      <w:lang w:eastAsia="de-DE"/>
    </w:rPr>
  </w:style>
  <w:style w:type="character" w:customStyle="1" w:styleId="Heading4Char">
    <w:name w:val="Heading 4 Char"/>
    <w:basedOn w:val="DefaultParagraphFont"/>
    <w:link w:val="Heading4"/>
    <w:rsid w:val="001C1E46"/>
    <w:rPr>
      <w:rFonts w:ascii="Arial" w:eastAsia="Times New Roman" w:hAnsi="Arial" w:cs="Times New Roman"/>
      <w:b/>
      <w:sz w:val="22"/>
      <w:szCs w:val="20"/>
      <w:lang w:eastAsia="de-DE"/>
    </w:rPr>
  </w:style>
  <w:style w:type="character" w:customStyle="1" w:styleId="Heading5Char">
    <w:name w:val="Heading 5 Char"/>
    <w:basedOn w:val="DefaultParagraphFont"/>
    <w:link w:val="Heading5"/>
    <w:rsid w:val="001C1E46"/>
    <w:rPr>
      <w:rFonts w:ascii="Times New Roman" w:eastAsia="Times New Roman" w:hAnsi="Times New Roman" w:cs="Times New Roman"/>
      <w:b/>
      <w:color w:val="000000"/>
      <w:szCs w:val="20"/>
      <w:lang w:eastAsia="de-DE"/>
    </w:rPr>
  </w:style>
  <w:style w:type="character" w:customStyle="1" w:styleId="Heading6Char">
    <w:name w:val="Heading 6 Char"/>
    <w:basedOn w:val="DefaultParagraphFont"/>
    <w:link w:val="Heading6"/>
    <w:rsid w:val="001C1E46"/>
    <w:rPr>
      <w:rFonts w:ascii="Times New Roman" w:eastAsia="Times New Roman" w:hAnsi="Times New Roman" w:cs="Times New Roman"/>
      <w:color w:val="000000"/>
      <w:szCs w:val="20"/>
      <w:u w:val="single"/>
      <w:lang w:eastAsia="de-DE"/>
    </w:rPr>
  </w:style>
  <w:style w:type="character" w:customStyle="1" w:styleId="Heading7Char">
    <w:name w:val="Heading 7 Char"/>
    <w:basedOn w:val="DefaultParagraphFont"/>
    <w:link w:val="Heading7"/>
    <w:rsid w:val="001C1E46"/>
    <w:rPr>
      <w:rFonts w:ascii="Times New Roman" w:eastAsia="Times New Roman" w:hAnsi="Times New Roman" w:cs="Times New Roman"/>
      <w:i/>
      <w:color w:val="000000"/>
      <w:szCs w:val="20"/>
      <w:lang w:eastAsia="de-DE"/>
    </w:rPr>
  </w:style>
  <w:style w:type="character" w:customStyle="1" w:styleId="Heading8Char">
    <w:name w:val="Heading 8 Char"/>
    <w:basedOn w:val="DefaultParagraphFont"/>
    <w:link w:val="Heading8"/>
    <w:rsid w:val="001C1E46"/>
    <w:rPr>
      <w:rFonts w:ascii="Times New Roman" w:eastAsia="Times New Roman" w:hAnsi="Times New Roman" w:cs="Times New Roman"/>
      <w:i/>
      <w:color w:val="000000"/>
      <w:szCs w:val="20"/>
      <w:lang w:eastAsia="de-DE"/>
    </w:rPr>
  </w:style>
  <w:style w:type="character" w:customStyle="1" w:styleId="Heading9Char">
    <w:name w:val="Heading 9 Char"/>
    <w:basedOn w:val="DefaultParagraphFont"/>
    <w:link w:val="Heading9"/>
    <w:rsid w:val="001C1E46"/>
    <w:rPr>
      <w:rFonts w:ascii="Times New Roman" w:eastAsia="Times New Roman" w:hAnsi="Times New Roman" w:cs="Times New Roman"/>
      <w:i/>
      <w:color w:val="000000"/>
      <w:szCs w:val="20"/>
      <w:lang w:eastAsia="de-DE"/>
    </w:rPr>
  </w:style>
  <w:style w:type="character" w:styleId="CommentReference">
    <w:name w:val="annotation reference"/>
    <w:uiPriority w:val="99"/>
    <w:semiHidden/>
    <w:unhideWhenUsed/>
    <w:rsid w:val="001C1E46"/>
    <w:rPr>
      <w:sz w:val="16"/>
      <w:szCs w:val="16"/>
    </w:rPr>
  </w:style>
  <w:style w:type="paragraph" w:styleId="CommentText">
    <w:name w:val="annotation text"/>
    <w:basedOn w:val="Normal"/>
    <w:link w:val="CommentTextChar"/>
    <w:uiPriority w:val="99"/>
    <w:unhideWhenUsed/>
    <w:rsid w:val="001C1E46"/>
    <w:pPr>
      <w:spacing w:after="200"/>
    </w:pPr>
    <w:rPr>
      <w:rFonts w:ascii="Calibri" w:eastAsia="MS Mincho" w:hAnsi="Calibri"/>
      <w:sz w:val="20"/>
      <w:szCs w:val="20"/>
    </w:rPr>
  </w:style>
  <w:style w:type="character" w:customStyle="1" w:styleId="CommentTextChar">
    <w:name w:val="Comment Text Char"/>
    <w:basedOn w:val="DefaultParagraphFont"/>
    <w:link w:val="CommentText"/>
    <w:uiPriority w:val="99"/>
    <w:rsid w:val="001C1E46"/>
    <w:rPr>
      <w:rFonts w:ascii="Calibri" w:eastAsia="MS Mincho" w:hAnsi="Calibri" w:cs="Times New Roman"/>
      <w:sz w:val="20"/>
      <w:szCs w:val="20"/>
    </w:rPr>
  </w:style>
  <w:style w:type="character" w:customStyle="1" w:styleId="CommentSubjectChar">
    <w:name w:val="Comment Subject Char"/>
    <w:basedOn w:val="CommentTextChar"/>
    <w:link w:val="CommentSubject"/>
    <w:uiPriority w:val="99"/>
    <w:semiHidden/>
    <w:rsid w:val="001C1E46"/>
    <w:rPr>
      <w:rFonts w:ascii="Calibri" w:eastAsia="MS Mincho"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1C1E46"/>
    <w:rPr>
      <w:b/>
      <w:bCs/>
    </w:rPr>
  </w:style>
  <w:style w:type="paragraph" w:styleId="BalloonText">
    <w:name w:val="Balloon Text"/>
    <w:basedOn w:val="Normal"/>
    <w:link w:val="BalloonTextChar"/>
    <w:uiPriority w:val="99"/>
    <w:semiHidden/>
    <w:unhideWhenUsed/>
    <w:rsid w:val="001C1E46"/>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1C1E46"/>
    <w:rPr>
      <w:rFonts w:ascii="Tahoma" w:eastAsia="MS Mincho" w:hAnsi="Tahoma" w:cs="Tahoma"/>
      <w:sz w:val="16"/>
      <w:szCs w:val="16"/>
    </w:rPr>
  </w:style>
  <w:style w:type="character" w:customStyle="1" w:styleId="Underline">
    <w:name w:val="Underline"/>
    <w:aliases w:val="Intense Emphasis1,Style Bold Underline,apple-style-span + 6 pt,Bold,Kern at 16 pt,Intense Emphasis11,Intense Emphasis2,Intense Emphasis111,Intense Emphasis1111,HHeading 3 + 12 pt,Cards + Font: 12 pt Char,Citation Char Char Char,ci,Style,c"/>
    <w:uiPriority w:val="6"/>
    <w:qFormat/>
    <w:rsid w:val="001C1E46"/>
    <w:rPr>
      <w:rFonts w:ascii="Times New Roman" w:hAnsi="Times New Roman"/>
      <w:sz w:val="20"/>
      <w:u w:val="single"/>
    </w:rPr>
  </w:style>
  <w:style w:type="character" w:styleId="Strong">
    <w:name w:val="Strong"/>
    <w:uiPriority w:val="22"/>
    <w:qFormat/>
    <w:rsid w:val="001C1E46"/>
    <w:rPr>
      <w:b/>
      <w:bCs/>
    </w:rPr>
  </w:style>
  <w:style w:type="character" w:styleId="Emphasis">
    <w:name w:val="Emphasis"/>
    <w:qFormat/>
    <w:rsid w:val="001C1E46"/>
    <w:rPr>
      <w:i/>
      <w:iCs/>
    </w:rPr>
  </w:style>
  <w:style w:type="character" w:styleId="Hyperlink">
    <w:name w:val="Hyperlink"/>
    <w:uiPriority w:val="99"/>
    <w:rsid w:val="001C1E46"/>
    <w:rPr>
      <w:color w:val="auto"/>
      <w:u w:val="none"/>
    </w:rPr>
  </w:style>
  <w:style w:type="character" w:customStyle="1" w:styleId="StyleStyleBold12pt">
    <w:name w:val="Style Style Bold + 12 pt"/>
    <w:aliases w:val="Cite,Style Style Bold,Style Style Bold + 12pt,Style Style + 12 pt,Style Style Bo... +,Old Cite"/>
    <w:uiPriority w:val="5"/>
    <w:qFormat/>
    <w:rsid w:val="001C1E46"/>
    <w:rPr>
      <w:b/>
      <w:bCs/>
      <w:sz w:val="26"/>
      <w:u w:val="none"/>
    </w:rPr>
  </w:style>
  <w:style w:type="paragraph" w:styleId="Header">
    <w:name w:val="header"/>
    <w:basedOn w:val="Normal"/>
    <w:link w:val="HeaderChar"/>
    <w:uiPriority w:val="99"/>
    <w:unhideWhenUsed/>
    <w:rsid w:val="001C1E46"/>
    <w:pPr>
      <w:tabs>
        <w:tab w:val="center" w:pos="4680"/>
        <w:tab w:val="right" w:pos="9360"/>
      </w:tabs>
    </w:pPr>
    <w:rPr>
      <w:rFonts w:ascii="Calibri" w:eastAsia="MS Mincho" w:hAnsi="Calibri"/>
      <w:sz w:val="22"/>
      <w:szCs w:val="22"/>
    </w:rPr>
  </w:style>
  <w:style w:type="character" w:customStyle="1" w:styleId="HeaderChar">
    <w:name w:val="Header Char"/>
    <w:basedOn w:val="DefaultParagraphFont"/>
    <w:link w:val="Header"/>
    <w:uiPriority w:val="99"/>
    <w:rsid w:val="001C1E46"/>
    <w:rPr>
      <w:rFonts w:ascii="Calibri" w:eastAsia="MS Mincho" w:hAnsi="Calibri" w:cs="Times New Roman"/>
      <w:sz w:val="22"/>
      <w:szCs w:val="22"/>
    </w:rPr>
  </w:style>
  <w:style w:type="paragraph" w:styleId="Footer">
    <w:name w:val="footer"/>
    <w:basedOn w:val="Normal"/>
    <w:link w:val="FooterChar"/>
    <w:uiPriority w:val="99"/>
    <w:unhideWhenUsed/>
    <w:rsid w:val="001C1E46"/>
    <w:pPr>
      <w:tabs>
        <w:tab w:val="center" w:pos="4680"/>
        <w:tab w:val="right" w:pos="9360"/>
      </w:tabs>
    </w:pPr>
    <w:rPr>
      <w:rFonts w:ascii="Calibri" w:eastAsia="MS Mincho" w:hAnsi="Calibri"/>
      <w:sz w:val="22"/>
      <w:szCs w:val="22"/>
    </w:rPr>
  </w:style>
  <w:style w:type="character" w:customStyle="1" w:styleId="FooterChar">
    <w:name w:val="Footer Char"/>
    <w:basedOn w:val="DefaultParagraphFont"/>
    <w:link w:val="Footer"/>
    <w:uiPriority w:val="99"/>
    <w:rsid w:val="001C1E46"/>
    <w:rPr>
      <w:rFonts w:ascii="Calibri" w:eastAsia="MS Mincho" w:hAnsi="Calibri" w:cs="Times New Roman"/>
      <w:sz w:val="22"/>
      <w:szCs w:val="22"/>
    </w:rPr>
  </w:style>
  <w:style w:type="paragraph" w:styleId="FootnoteText">
    <w:name w:val="footnote text"/>
    <w:basedOn w:val="Normal"/>
    <w:link w:val="FootnoteTextChar"/>
    <w:uiPriority w:val="99"/>
    <w:unhideWhenUsed/>
    <w:rsid w:val="001C1E46"/>
    <w:pPr>
      <w:spacing w:after="200"/>
    </w:pPr>
    <w:rPr>
      <w:rFonts w:ascii="Cambria" w:eastAsia="Cambria" w:hAnsi="Cambria"/>
      <w:sz w:val="20"/>
      <w:szCs w:val="20"/>
    </w:rPr>
  </w:style>
  <w:style w:type="character" w:customStyle="1" w:styleId="FootnoteTextChar">
    <w:name w:val="Footnote Text Char"/>
    <w:basedOn w:val="DefaultParagraphFont"/>
    <w:link w:val="FootnoteText"/>
    <w:uiPriority w:val="99"/>
    <w:rsid w:val="001C1E46"/>
    <w:rPr>
      <w:rFonts w:ascii="Cambria" w:eastAsia="Cambria" w:hAnsi="Cambria" w:cs="Times New Roman"/>
      <w:sz w:val="20"/>
      <w:szCs w:val="20"/>
    </w:rPr>
  </w:style>
  <w:style w:type="character" w:styleId="FootnoteReference">
    <w:name w:val="footnote reference"/>
    <w:uiPriority w:val="99"/>
    <w:unhideWhenUsed/>
    <w:rsid w:val="001C1E46"/>
    <w:rPr>
      <w:vertAlign w:val="superscript"/>
    </w:rPr>
  </w:style>
  <w:style w:type="character" w:customStyle="1" w:styleId="EndnoteTextChar">
    <w:name w:val="Endnote Text Char"/>
    <w:link w:val="EndnoteText"/>
    <w:rsid w:val="001C1E46"/>
    <w:rPr>
      <w:rFonts w:eastAsia="MS Mincho"/>
    </w:rPr>
  </w:style>
  <w:style w:type="paragraph" w:styleId="EndnoteText">
    <w:name w:val="endnote text"/>
    <w:basedOn w:val="Normal"/>
    <w:link w:val="EndnoteTextChar"/>
    <w:unhideWhenUsed/>
    <w:rsid w:val="001C1E46"/>
    <w:rPr>
      <w:rFonts w:asciiTheme="minorHAnsi" w:eastAsia="MS Mincho" w:hAnsiTheme="minorHAnsi" w:cstheme="minorBidi"/>
    </w:rPr>
  </w:style>
  <w:style w:type="character" w:customStyle="1" w:styleId="EndnoteTextChar1">
    <w:name w:val="Endnote Text Char1"/>
    <w:basedOn w:val="DefaultParagraphFont"/>
    <w:uiPriority w:val="99"/>
    <w:semiHidden/>
    <w:rsid w:val="001C1E46"/>
    <w:rPr>
      <w:rFonts w:ascii="Calibri" w:eastAsia="MS Mincho" w:hAnsi="Calibri" w:cs="Times New Roman"/>
    </w:rPr>
  </w:style>
  <w:style w:type="character" w:styleId="EndnoteReference">
    <w:name w:val="endnote reference"/>
    <w:unhideWhenUsed/>
    <w:rsid w:val="001C1E46"/>
    <w:rPr>
      <w:vertAlign w:val="superscript"/>
    </w:rPr>
  </w:style>
  <w:style w:type="paragraph" w:styleId="Caption">
    <w:name w:val="caption"/>
    <w:basedOn w:val="Normal"/>
    <w:next w:val="Normal"/>
    <w:qFormat/>
    <w:rsid w:val="001C1E46"/>
    <w:pPr>
      <w:spacing w:after="200"/>
    </w:pPr>
    <w:rPr>
      <w:rFonts w:ascii="Calibri" w:eastAsia="MS Mincho" w:hAnsi="Calibri"/>
      <w:b/>
      <w:bCs/>
      <w:color w:val="4F81BD"/>
      <w:sz w:val="18"/>
      <w:szCs w:val="18"/>
    </w:rPr>
  </w:style>
  <w:style w:type="character" w:customStyle="1" w:styleId="st">
    <w:name w:val="st"/>
    <w:basedOn w:val="DefaultParagraphFont"/>
    <w:rsid w:val="001C1E46"/>
  </w:style>
  <w:style w:type="character" w:customStyle="1" w:styleId="apple-converted-space">
    <w:name w:val="apple-converted-space"/>
    <w:basedOn w:val="DefaultParagraphFont"/>
    <w:rsid w:val="001C1E46"/>
  </w:style>
  <w:style w:type="paragraph" w:customStyle="1" w:styleId="Body1">
    <w:name w:val="Body 1"/>
    <w:rsid w:val="001C1E46"/>
    <w:pPr>
      <w:outlineLvl w:val="0"/>
    </w:pPr>
    <w:rPr>
      <w:rFonts w:ascii="Times New Roman" w:eastAsia="Arial Unicode MS" w:hAnsi="Times New Roman" w:cs="Times New Roman"/>
      <w:color w:val="000000"/>
      <w:szCs w:val="20"/>
      <w:u w:color="000000"/>
    </w:rPr>
  </w:style>
  <w:style w:type="paragraph" w:customStyle="1" w:styleId="MHeader">
    <w:name w:val="M_Header"/>
    <w:basedOn w:val="Normal"/>
    <w:rsid w:val="001C1E46"/>
    <w:pPr>
      <w:spacing w:line="340" w:lineRule="atLeast"/>
      <w:ind w:firstLine="284"/>
      <w:jc w:val="both"/>
    </w:pPr>
    <w:rPr>
      <w:color w:val="000000"/>
      <w:szCs w:val="20"/>
      <w:lang w:eastAsia="de-DE"/>
    </w:rPr>
  </w:style>
  <w:style w:type="paragraph" w:customStyle="1" w:styleId="MTitel">
    <w:name w:val="M_Titel"/>
    <w:basedOn w:val="Normal"/>
    <w:autoRedefine/>
    <w:rsid w:val="001C1E46"/>
    <w:pPr>
      <w:spacing w:before="240" w:line="340" w:lineRule="atLeast"/>
      <w:ind w:firstLine="284"/>
      <w:jc w:val="both"/>
    </w:pPr>
    <w:rPr>
      <w:b/>
      <w:color w:val="000000"/>
      <w:sz w:val="36"/>
      <w:szCs w:val="20"/>
      <w:lang w:val="en-GB" w:eastAsia="de-DE"/>
    </w:rPr>
  </w:style>
  <w:style w:type="paragraph" w:customStyle="1" w:styleId="MHeading1">
    <w:name w:val="M_Heading1"/>
    <w:basedOn w:val="Normal"/>
    <w:rsid w:val="001C1E46"/>
    <w:pPr>
      <w:spacing w:line="340" w:lineRule="atLeast"/>
      <w:ind w:firstLine="284"/>
      <w:jc w:val="both"/>
    </w:pPr>
    <w:rPr>
      <w:b/>
      <w:color w:val="000000"/>
      <w:szCs w:val="20"/>
      <w:lang w:eastAsia="de-DE"/>
    </w:rPr>
  </w:style>
  <w:style w:type="paragraph" w:customStyle="1" w:styleId="MText">
    <w:name w:val="M_Text"/>
    <w:basedOn w:val="Normal"/>
    <w:rsid w:val="001C1E46"/>
    <w:pPr>
      <w:spacing w:line="340" w:lineRule="atLeast"/>
      <w:ind w:firstLine="284"/>
      <w:jc w:val="both"/>
    </w:pPr>
    <w:rPr>
      <w:color w:val="000000"/>
      <w:szCs w:val="20"/>
      <w:lang w:eastAsia="de-DE"/>
    </w:rPr>
  </w:style>
  <w:style w:type="paragraph" w:customStyle="1" w:styleId="MHeading2">
    <w:name w:val="M_Heading2"/>
    <w:basedOn w:val="Normal"/>
    <w:rsid w:val="001C1E46"/>
    <w:pPr>
      <w:spacing w:after="240" w:line="340" w:lineRule="atLeast"/>
      <w:ind w:firstLine="284"/>
      <w:jc w:val="both"/>
    </w:pPr>
    <w:rPr>
      <w:i/>
      <w:color w:val="000000"/>
      <w:szCs w:val="20"/>
      <w:lang w:eastAsia="de-DE"/>
    </w:rPr>
  </w:style>
  <w:style w:type="paragraph" w:customStyle="1" w:styleId="MHeading3">
    <w:name w:val="M_Heading3"/>
    <w:basedOn w:val="Normal"/>
    <w:rsid w:val="001C1E46"/>
    <w:pPr>
      <w:spacing w:after="240" w:line="340" w:lineRule="atLeast"/>
      <w:ind w:firstLine="284"/>
      <w:jc w:val="both"/>
    </w:pPr>
    <w:rPr>
      <w:color w:val="000000"/>
      <w:szCs w:val="20"/>
      <w:lang w:eastAsia="de-DE"/>
    </w:rPr>
  </w:style>
  <w:style w:type="paragraph" w:customStyle="1" w:styleId="MAcknow">
    <w:name w:val="M_Acknow"/>
    <w:basedOn w:val="Normal"/>
    <w:rsid w:val="001C1E46"/>
    <w:pPr>
      <w:spacing w:line="340" w:lineRule="atLeast"/>
      <w:ind w:firstLine="284"/>
      <w:jc w:val="both"/>
    </w:pPr>
    <w:rPr>
      <w:color w:val="000000"/>
      <w:szCs w:val="20"/>
      <w:lang w:eastAsia="de-DE"/>
    </w:rPr>
  </w:style>
  <w:style w:type="paragraph" w:customStyle="1" w:styleId="MRefer">
    <w:name w:val="M_Refer"/>
    <w:basedOn w:val="Normal"/>
    <w:rsid w:val="001C1E46"/>
    <w:pPr>
      <w:spacing w:line="340" w:lineRule="atLeast"/>
      <w:ind w:left="454" w:hanging="454"/>
      <w:jc w:val="both"/>
    </w:pPr>
    <w:rPr>
      <w:color w:val="000000"/>
      <w:szCs w:val="20"/>
      <w:lang w:eastAsia="de-DE"/>
    </w:rPr>
  </w:style>
  <w:style w:type="paragraph" w:customStyle="1" w:styleId="MCaption">
    <w:name w:val="M_Caption"/>
    <w:basedOn w:val="Normal"/>
    <w:rsid w:val="001C1E46"/>
    <w:pPr>
      <w:spacing w:before="240" w:after="240" w:line="340" w:lineRule="atLeast"/>
      <w:ind w:firstLine="284"/>
      <w:jc w:val="center"/>
    </w:pPr>
    <w:rPr>
      <w:color w:val="000000"/>
      <w:szCs w:val="20"/>
      <w:lang w:eastAsia="de-DE"/>
    </w:rPr>
  </w:style>
  <w:style w:type="paragraph" w:customStyle="1" w:styleId="MFigure">
    <w:name w:val="M_Figure"/>
    <w:basedOn w:val="Normal"/>
    <w:rsid w:val="001C1E46"/>
    <w:pPr>
      <w:spacing w:before="240"/>
      <w:ind w:firstLine="284"/>
      <w:jc w:val="center"/>
    </w:pPr>
    <w:rPr>
      <w:color w:val="000000"/>
      <w:szCs w:val="20"/>
      <w:lang w:eastAsia="de-DE"/>
    </w:rPr>
  </w:style>
  <w:style w:type="paragraph" w:customStyle="1" w:styleId="Mtable">
    <w:name w:val="M_table"/>
    <w:basedOn w:val="Normal"/>
    <w:rsid w:val="001C1E46"/>
    <w:pPr>
      <w:keepNext/>
      <w:tabs>
        <w:tab w:val="left" w:pos="284"/>
      </w:tabs>
      <w:spacing w:line="340" w:lineRule="atLeast"/>
      <w:ind w:firstLine="284"/>
      <w:jc w:val="both"/>
    </w:pPr>
    <w:rPr>
      <w:szCs w:val="20"/>
      <w:lang w:eastAsia="de-DE"/>
    </w:rPr>
  </w:style>
  <w:style w:type="paragraph" w:customStyle="1" w:styleId="Mabstract">
    <w:name w:val="M_abstract"/>
    <w:basedOn w:val="Normal"/>
    <w:rsid w:val="001C1E46"/>
    <w:pPr>
      <w:spacing w:before="240" w:line="340" w:lineRule="atLeast"/>
      <w:ind w:left="510" w:right="510" w:firstLine="284"/>
      <w:jc w:val="both"/>
    </w:pPr>
    <w:rPr>
      <w:color w:val="000000"/>
      <w:szCs w:val="20"/>
      <w:lang w:eastAsia="de-DE"/>
    </w:rPr>
  </w:style>
  <w:style w:type="paragraph" w:customStyle="1" w:styleId="Maddress">
    <w:name w:val="M_address"/>
    <w:basedOn w:val="Normal"/>
    <w:rsid w:val="001C1E46"/>
    <w:pPr>
      <w:spacing w:before="240" w:line="340" w:lineRule="atLeast"/>
      <w:ind w:firstLine="284"/>
    </w:pPr>
    <w:rPr>
      <w:color w:val="000000"/>
      <w:szCs w:val="20"/>
      <w:lang w:eastAsia="de-DE"/>
    </w:rPr>
  </w:style>
  <w:style w:type="paragraph" w:customStyle="1" w:styleId="Mauthor">
    <w:name w:val="M_author"/>
    <w:basedOn w:val="Normal"/>
    <w:autoRedefine/>
    <w:rsid w:val="001C1E46"/>
    <w:pPr>
      <w:spacing w:before="240" w:after="240" w:line="340" w:lineRule="exact"/>
      <w:ind w:firstLine="284"/>
    </w:pPr>
    <w:rPr>
      <w:b/>
      <w:color w:val="000000"/>
      <w:szCs w:val="20"/>
      <w:lang w:val="it-IT" w:eastAsia="de-DE"/>
    </w:rPr>
  </w:style>
  <w:style w:type="paragraph" w:customStyle="1" w:styleId="Mreceived">
    <w:name w:val="M_received"/>
    <w:basedOn w:val="Maddress"/>
    <w:rsid w:val="001C1E46"/>
    <w:rPr>
      <w:i/>
    </w:rPr>
  </w:style>
  <w:style w:type="paragraph" w:customStyle="1" w:styleId="Mline2">
    <w:name w:val="M_line2"/>
    <w:basedOn w:val="Normal"/>
    <w:rsid w:val="001C1E46"/>
    <w:pPr>
      <w:pBdr>
        <w:bottom w:val="single" w:sz="6" w:space="1" w:color="auto"/>
      </w:pBdr>
      <w:spacing w:after="480" w:line="340" w:lineRule="atLeast"/>
      <w:ind w:firstLine="284"/>
      <w:jc w:val="both"/>
    </w:pPr>
    <w:rPr>
      <w:color w:val="000000"/>
      <w:szCs w:val="20"/>
      <w:lang w:eastAsia="de-DE"/>
    </w:rPr>
  </w:style>
  <w:style w:type="paragraph" w:customStyle="1" w:styleId="MTablecaption">
    <w:name w:val="M_Tablecaption"/>
    <w:basedOn w:val="MCaption"/>
    <w:rsid w:val="001C1E46"/>
    <w:pPr>
      <w:spacing w:after="0"/>
    </w:pPr>
  </w:style>
  <w:style w:type="paragraph" w:customStyle="1" w:styleId="Mline1">
    <w:name w:val="M_line1"/>
    <w:basedOn w:val="Mline2"/>
    <w:rsid w:val="001C1E46"/>
    <w:pPr>
      <w:spacing w:after="0"/>
    </w:pPr>
  </w:style>
  <w:style w:type="paragraph" w:customStyle="1" w:styleId="MLogo">
    <w:name w:val="M_Logo"/>
    <w:basedOn w:val="Normal"/>
    <w:rsid w:val="001C1E46"/>
    <w:pPr>
      <w:spacing w:before="140"/>
      <w:ind w:firstLine="284"/>
      <w:jc w:val="right"/>
    </w:pPr>
    <w:rPr>
      <w:b/>
      <w:i/>
      <w:color w:val="000000"/>
      <w:sz w:val="64"/>
      <w:szCs w:val="20"/>
      <w:lang w:eastAsia="de-DE"/>
    </w:rPr>
  </w:style>
  <w:style w:type="paragraph" w:customStyle="1" w:styleId="MISSN">
    <w:name w:val="M_ISSN"/>
    <w:basedOn w:val="Normal"/>
    <w:rsid w:val="001C1E46"/>
    <w:pPr>
      <w:spacing w:after="520" w:line="340" w:lineRule="atLeast"/>
      <w:ind w:firstLine="284"/>
      <w:jc w:val="right"/>
    </w:pPr>
    <w:rPr>
      <w:color w:val="000000"/>
      <w:szCs w:val="20"/>
      <w:lang w:eastAsia="de-DE"/>
    </w:rPr>
  </w:style>
  <w:style w:type="paragraph" w:customStyle="1" w:styleId="MCopyright">
    <w:name w:val="M_Copyright"/>
    <w:basedOn w:val="Normal"/>
    <w:rsid w:val="001C1E46"/>
    <w:pPr>
      <w:tabs>
        <w:tab w:val="center" w:pos="4536"/>
        <w:tab w:val="right" w:pos="9072"/>
      </w:tabs>
      <w:spacing w:before="240" w:line="340" w:lineRule="atLeast"/>
      <w:ind w:firstLine="284"/>
    </w:pPr>
    <w:rPr>
      <w:color w:val="000000"/>
      <w:szCs w:val="20"/>
      <w:lang w:eastAsia="de-DE"/>
    </w:rPr>
  </w:style>
  <w:style w:type="character" w:customStyle="1" w:styleId="PlainTextChar">
    <w:name w:val="Plain Text Char"/>
    <w:link w:val="PlainText"/>
    <w:uiPriority w:val="99"/>
    <w:semiHidden/>
    <w:rsid w:val="001C1E46"/>
    <w:rPr>
      <w:rFonts w:ascii="Consolas" w:eastAsia="Times New Roman" w:hAnsi="Consolas" w:cs="Consolas"/>
      <w:color w:val="000000"/>
      <w:sz w:val="21"/>
      <w:szCs w:val="21"/>
      <w:lang w:eastAsia="de-DE"/>
    </w:rPr>
  </w:style>
  <w:style w:type="paragraph" w:styleId="PlainText">
    <w:name w:val="Plain Text"/>
    <w:basedOn w:val="Normal"/>
    <w:link w:val="PlainTextChar"/>
    <w:uiPriority w:val="99"/>
    <w:semiHidden/>
    <w:unhideWhenUsed/>
    <w:rsid w:val="001C1E46"/>
    <w:pPr>
      <w:ind w:firstLine="284"/>
      <w:jc w:val="both"/>
    </w:pPr>
    <w:rPr>
      <w:rFonts w:ascii="Consolas" w:hAnsi="Consolas" w:cs="Consolas"/>
      <w:color w:val="000000"/>
      <w:sz w:val="21"/>
      <w:szCs w:val="21"/>
      <w:lang w:eastAsia="de-DE"/>
    </w:rPr>
  </w:style>
  <w:style w:type="character" w:customStyle="1" w:styleId="PlainTextChar1">
    <w:name w:val="Plain Text Char1"/>
    <w:basedOn w:val="DefaultParagraphFont"/>
    <w:uiPriority w:val="99"/>
    <w:semiHidden/>
    <w:rsid w:val="001C1E46"/>
    <w:rPr>
      <w:rFonts w:ascii="Courier" w:eastAsia="MS Mincho" w:hAnsi="Courier" w:cs="Times New Roman"/>
      <w:sz w:val="21"/>
      <w:szCs w:val="21"/>
    </w:rPr>
  </w:style>
  <w:style w:type="paragraph" w:styleId="NormalWeb">
    <w:name w:val="Normal (Web)"/>
    <w:basedOn w:val="Normal"/>
    <w:uiPriority w:val="99"/>
    <w:unhideWhenUsed/>
    <w:rsid w:val="001C1E46"/>
    <w:pPr>
      <w:spacing w:before="100" w:beforeAutospacing="1" w:after="100" w:afterAutospacing="1"/>
      <w:ind w:firstLine="284"/>
    </w:pPr>
    <w:rPr>
      <w:lang w:val="en-CA" w:eastAsia="en-CA"/>
    </w:rPr>
  </w:style>
  <w:style w:type="character" w:customStyle="1" w:styleId="apple-style-span">
    <w:name w:val="apple-style-span"/>
    <w:basedOn w:val="DefaultParagraphFont"/>
    <w:rsid w:val="001C1E46"/>
  </w:style>
  <w:style w:type="paragraph" w:styleId="BodyText">
    <w:name w:val="Body Text"/>
    <w:basedOn w:val="Normal"/>
    <w:link w:val="BodyTextChar"/>
    <w:uiPriority w:val="99"/>
    <w:semiHidden/>
    <w:rsid w:val="001C1E46"/>
    <w:rPr>
      <w:szCs w:val="20"/>
      <w:lang w:val="de-DE"/>
    </w:rPr>
  </w:style>
  <w:style w:type="character" w:customStyle="1" w:styleId="BodyTextChar">
    <w:name w:val="Body Text Char"/>
    <w:basedOn w:val="DefaultParagraphFont"/>
    <w:link w:val="BodyText"/>
    <w:uiPriority w:val="99"/>
    <w:semiHidden/>
    <w:rsid w:val="001C1E46"/>
    <w:rPr>
      <w:rFonts w:ascii="Times New Roman" w:eastAsia="Times New Roman" w:hAnsi="Times New Roman" w:cs="Times New Roman"/>
      <w:szCs w:val="20"/>
      <w:lang w:val="de-DE"/>
    </w:rPr>
  </w:style>
  <w:style w:type="character" w:customStyle="1" w:styleId="null">
    <w:name w:val="null"/>
    <w:rsid w:val="001C1E46"/>
  </w:style>
  <w:style w:type="character" w:styleId="FollowedHyperlink">
    <w:name w:val="FollowedHyperlink"/>
    <w:basedOn w:val="DefaultParagraphFont"/>
    <w:uiPriority w:val="99"/>
    <w:semiHidden/>
    <w:unhideWhenUsed/>
    <w:rsid w:val="00E86C4E"/>
    <w:rPr>
      <w:color w:val="800080" w:themeColor="followedHyperlink"/>
      <w:u w:val="single"/>
    </w:rPr>
  </w:style>
  <w:style w:type="paragraph" w:styleId="Revision">
    <w:name w:val="Revision"/>
    <w:hidden/>
    <w:uiPriority w:val="99"/>
    <w:semiHidden/>
    <w:rsid w:val="00F66E32"/>
    <w:rPr>
      <w:rFonts w:ascii="Calibri" w:eastAsia="MS Mincho" w:hAnsi="Calibri" w:cs="Times New Roman"/>
      <w:sz w:val="22"/>
      <w:szCs w:val="22"/>
    </w:rPr>
  </w:style>
  <w:style w:type="paragraph" w:styleId="DocumentMap">
    <w:name w:val="Document Map"/>
    <w:basedOn w:val="Normal"/>
    <w:link w:val="DocumentMapChar"/>
    <w:uiPriority w:val="99"/>
    <w:semiHidden/>
    <w:unhideWhenUsed/>
    <w:rsid w:val="00F66E32"/>
    <w:rPr>
      <w:rFonts w:ascii="Lucida Grande" w:hAnsi="Lucida Grande" w:cs="Lucida Grande"/>
    </w:rPr>
  </w:style>
  <w:style w:type="character" w:customStyle="1" w:styleId="DocumentMapChar">
    <w:name w:val="Document Map Char"/>
    <w:basedOn w:val="DefaultParagraphFont"/>
    <w:link w:val="DocumentMap"/>
    <w:uiPriority w:val="99"/>
    <w:semiHidden/>
    <w:rsid w:val="00F66E32"/>
    <w:rPr>
      <w:rFonts w:ascii="Lucida Grande" w:eastAsia="MS Mincho" w:hAnsi="Lucida Grande" w:cs="Lucida Grande"/>
    </w:rPr>
  </w:style>
  <w:style w:type="paragraph" w:styleId="BodyText2">
    <w:name w:val="Body Text 2"/>
    <w:basedOn w:val="Normal"/>
    <w:link w:val="BodyText2Char"/>
    <w:uiPriority w:val="99"/>
    <w:unhideWhenUsed/>
    <w:rsid w:val="009F4D70"/>
    <w:pPr>
      <w:spacing w:after="120" w:line="480" w:lineRule="auto"/>
    </w:pPr>
    <w:rPr>
      <w:rFonts w:ascii="Calibri" w:eastAsia="MS Mincho" w:hAnsi="Calibri"/>
      <w:sz w:val="22"/>
      <w:szCs w:val="22"/>
    </w:rPr>
  </w:style>
  <w:style w:type="character" w:customStyle="1" w:styleId="BodyText2Char">
    <w:name w:val="Body Text 2 Char"/>
    <w:basedOn w:val="DefaultParagraphFont"/>
    <w:link w:val="BodyText2"/>
    <w:uiPriority w:val="99"/>
    <w:rsid w:val="009F4D70"/>
    <w:rPr>
      <w:rFonts w:ascii="Calibri" w:eastAsia="MS Mincho" w:hAnsi="Calibri" w:cs="Times New Roman"/>
      <w:sz w:val="22"/>
      <w:szCs w:val="22"/>
    </w:rPr>
  </w:style>
  <w:style w:type="paragraph" w:styleId="NoSpacing">
    <w:name w:val="No Spacing"/>
    <w:uiPriority w:val="1"/>
    <w:qFormat/>
    <w:rsid w:val="009F4D70"/>
    <w:rPr>
      <w:rFonts w:ascii="Calibri" w:eastAsia="Times New Roman" w:hAnsi="Calibri" w:cs="Calibri"/>
      <w:sz w:val="22"/>
      <w:szCs w:val="22"/>
    </w:rPr>
  </w:style>
  <w:style w:type="paragraph" w:styleId="BlockText">
    <w:name w:val="Block Text"/>
    <w:basedOn w:val="Normal"/>
    <w:uiPriority w:val="99"/>
    <w:rsid w:val="009F4D70"/>
    <w:pPr>
      <w:spacing w:after="200"/>
      <w:ind w:left="720" w:right="720"/>
      <w:jc w:val="both"/>
    </w:pPr>
    <w:rPr>
      <w:rFonts w:ascii="Calibri" w:hAnsi="Calibri" w:cs="Calibri"/>
    </w:rPr>
  </w:style>
  <w:style w:type="paragraph" w:customStyle="1" w:styleId="Citazione">
    <w:name w:val="Citazione"/>
    <w:basedOn w:val="Normal"/>
    <w:rsid w:val="00596E0A"/>
    <w:pPr>
      <w:ind w:left="567" w:right="567"/>
      <w:contextualSpacing/>
    </w:pPr>
    <w:rPr>
      <w:rFonts w:eastAsia="Cambria"/>
      <w:sz w:val="22"/>
    </w:rPr>
  </w:style>
  <w:style w:type="paragraph" w:styleId="ListParagraph">
    <w:name w:val="List Paragraph"/>
    <w:basedOn w:val="Normal"/>
    <w:uiPriority w:val="34"/>
    <w:qFormat/>
    <w:rsid w:val="00106F62"/>
    <w:pPr>
      <w:spacing w:after="200" w:line="276" w:lineRule="auto"/>
      <w:ind w:left="720"/>
      <w:contextualSpacing/>
    </w:pPr>
    <w:rPr>
      <w:rFonts w:ascii="Calibri" w:eastAsia="Malgun Gothic" w:hAnsi="Calibri"/>
      <w:sz w:val="22"/>
      <w:szCs w:val="22"/>
      <w:lang w:val="en-ZA" w:eastAsia="ko-KR"/>
    </w:rPr>
  </w:style>
  <w:style w:type="paragraph" w:customStyle="1" w:styleId="Default">
    <w:name w:val="Default"/>
    <w:rsid w:val="00106F62"/>
    <w:pPr>
      <w:autoSpaceDE w:val="0"/>
      <w:autoSpaceDN w:val="0"/>
      <w:adjustRightInd w:val="0"/>
    </w:pPr>
    <w:rPr>
      <w:rFonts w:ascii="Code" w:eastAsia="Malgun Gothic" w:hAnsi="Code" w:cs="Code"/>
      <w:color w:val="000000"/>
      <w:lang w:eastAsia="ko-KR"/>
    </w:rPr>
  </w:style>
  <w:style w:type="character" w:customStyle="1" w:styleId="foreign1">
    <w:name w:val="foreign1"/>
    <w:rsid w:val="00106F62"/>
    <w:rPr>
      <w:i/>
      <w:iCs/>
    </w:rPr>
  </w:style>
  <w:style w:type="paragraph" w:customStyle="1" w:styleId="BlockQuote">
    <w:name w:val="Block Quote"/>
    <w:basedOn w:val="Default"/>
    <w:qFormat/>
    <w:rsid w:val="00B50A2B"/>
    <w:pPr>
      <w:ind w:left="284" w:right="284"/>
    </w:pPr>
    <w:rPr>
      <w:rFonts w:ascii="Times New Roman" w:eastAsia="Calibri" w:hAnsi="Times New Roman" w:cs="Times New Roman"/>
      <w:szCs w:val="23"/>
      <w:lang w:val="en-NZ" w:eastAsia="en-US"/>
    </w:rPr>
  </w:style>
  <w:style w:type="character" w:styleId="PageNumber">
    <w:name w:val="page number"/>
    <w:basedOn w:val="DefaultParagraphFont"/>
    <w:uiPriority w:val="99"/>
    <w:semiHidden/>
    <w:unhideWhenUsed/>
    <w:rsid w:val="00EE7001"/>
  </w:style>
  <w:style w:type="paragraph" w:styleId="TOCHeading">
    <w:name w:val="TOC Heading"/>
    <w:basedOn w:val="Heading1"/>
    <w:next w:val="Normal"/>
    <w:uiPriority w:val="39"/>
    <w:unhideWhenUsed/>
    <w:qFormat/>
    <w:rsid w:val="00044483"/>
    <w:pPr>
      <w:spacing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semiHidden/>
    <w:unhideWhenUsed/>
    <w:rsid w:val="00044483"/>
    <w:pPr>
      <w:spacing w:before="120" w:line="276" w:lineRule="auto"/>
    </w:pPr>
    <w:rPr>
      <w:rFonts w:asciiTheme="minorHAnsi" w:eastAsia="MS Mincho" w:hAnsiTheme="minorHAnsi"/>
      <w:b/>
      <w:caps/>
      <w:sz w:val="22"/>
      <w:szCs w:val="22"/>
    </w:rPr>
  </w:style>
  <w:style w:type="paragraph" w:styleId="TOC2">
    <w:name w:val="toc 2"/>
    <w:basedOn w:val="Normal"/>
    <w:next w:val="Normal"/>
    <w:autoRedefine/>
    <w:uiPriority w:val="39"/>
    <w:semiHidden/>
    <w:unhideWhenUsed/>
    <w:rsid w:val="00044483"/>
    <w:pPr>
      <w:ind w:left="220"/>
    </w:pPr>
    <w:rPr>
      <w:rFonts w:asciiTheme="minorHAnsi" w:hAnsiTheme="minorHAnsi"/>
      <w:smallCaps/>
    </w:rPr>
  </w:style>
  <w:style w:type="paragraph" w:styleId="TOC3">
    <w:name w:val="toc 3"/>
    <w:basedOn w:val="Normal"/>
    <w:next w:val="Normal"/>
    <w:autoRedefine/>
    <w:uiPriority w:val="39"/>
    <w:semiHidden/>
    <w:unhideWhenUsed/>
    <w:rsid w:val="00044483"/>
    <w:pPr>
      <w:ind w:left="440"/>
    </w:pPr>
    <w:rPr>
      <w:rFonts w:asciiTheme="minorHAnsi" w:hAnsiTheme="minorHAnsi"/>
      <w:i/>
    </w:rPr>
  </w:style>
  <w:style w:type="paragraph" w:styleId="TOC4">
    <w:name w:val="toc 4"/>
    <w:basedOn w:val="Normal"/>
    <w:next w:val="Normal"/>
    <w:autoRedefine/>
    <w:uiPriority w:val="39"/>
    <w:semiHidden/>
    <w:unhideWhenUsed/>
    <w:rsid w:val="00044483"/>
    <w:pPr>
      <w:ind w:left="660"/>
    </w:pPr>
    <w:rPr>
      <w:rFonts w:asciiTheme="minorHAnsi" w:hAnsiTheme="minorHAnsi"/>
      <w:sz w:val="18"/>
      <w:szCs w:val="18"/>
    </w:rPr>
  </w:style>
  <w:style w:type="paragraph" w:styleId="TOC5">
    <w:name w:val="toc 5"/>
    <w:basedOn w:val="Normal"/>
    <w:next w:val="Normal"/>
    <w:autoRedefine/>
    <w:uiPriority w:val="39"/>
    <w:semiHidden/>
    <w:unhideWhenUsed/>
    <w:rsid w:val="00044483"/>
    <w:pPr>
      <w:ind w:left="880"/>
    </w:pPr>
    <w:rPr>
      <w:rFonts w:asciiTheme="minorHAnsi" w:hAnsiTheme="minorHAnsi"/>
      <w:sz w:val="18"/>
      <w:szCs w:val="18"/>
    </w:rPr>
  </w:style>
  <w:style w:type="paragraph" w:styleId="TOC6">
    <w:name w:val="toc 6"/>
    <w:basedOn w:val="Normal"/>
    <w:next w:val="Normal"/>
    <w:autoRedefine/>
    <w:uiPriority w:val="39"/>
    <w:semiHidden/>
    <w:unhideWhenUsed/>
    <w:rsid w:val="00044483"/>
    <w:pPr>
      <w:ind w:left="1100"/>
    </w:pPr>
    <w:rPr>
      <w:rFonts w:asciiTheme="minorHAnsi" w:hAnsiTheme="minorHAnsi"/>
      <w:sz w:val="18"/>
      <w:szCs w:val="18"/>
    </w:rPr>
  </w:style>
  <w:style w:type="paragraph" w:styleId="TOC7">
    <w:name w:val="toc 7"/>
    <w:basedOn w:val="Normal"/>
    <w:next w:val="Normal"/>
    <w:autoRedefine/>
    <w:uiPriority w:val="39"/>
    <w:semiHidden/>
    <w:unhideWhenUsed/>
    <w:rsid w:val="00044483"/>
    <w:pPr>
      <w:ind w:left="1320"/>
    </w:pPr>
    <w:rPr>
      <w:rFonts w:asciiTheme="minorHAnsi" w:hAnsiTheme="minorHAnsi"/>
      <w:sz w:val="18"/>
      <w:szCs w:val="18"/>
    </w:rPr>
  </w:style>
  <w:style w:type="paragraph" w:styleId="TOC8">
    <w:name w:val="toc 8"/>
    <w:basedOn w:val="Normal"/>
    <w:next w:val="Normal"/>
    <w:autoRedefine/>
    <w:uiPriority w:val="39"/>
    <w:semiHidden/>
    <w:unhideWhenUsed/>
    <w:rsid w:val="00044483"/>
    <w:pPr>
      <w:ind w:left="1540"/>
    </w:pPr>
    <w:rPr>
      <w:rFonts w:asciiTheme="minorHAnsi" w:hAnsiTheme="minorHAnsi"/>
      <w:sz w:val="18"/>
      <w:szCs w:val="18"/>
    </w:rPr>
  </w:style>
  <w:style w:type="paragraph" w:styleId="TOC9">
    <w:name w:val="toc 9"/>
    <w:basedOn w:val="Normal"/>
    <w:next w:val="Normal"/>
    <w:autoRedefine/>
    <w:uiPriority w:val="39"/>
    <w:semiHidden/>
    <w:unhideWhenUsed/>
    <w:rsid w:val="00044483"/>
    <w:pPr>
      <w:ind w:left="1760"/>
    </w:pPr>
    <w:rPr>
      <w:rFonts w:asciiTheme="minorHAnsi" w:hAnsiTheme="minorHAnsi"/>
      <w:sz w:val="18"/>
      <w:szCs w:val="18"/>
    </w:rPr>
  </w:style>
  <w:style w:type="paragraph" w:styleId="Bibliography">
    <w:name w:val="Bibliography"/>
    <w:basedOn w:val="Normal"/>
    <w:next w:val="Normal"/>
    <w:uiPriority w:val="37"/>
    <w:unhideWhenUsed/>
    <w:rsid w:val="003E6F25"/>
    <w:pPr>
      <w:ind w:left="720" w:hanging="720"/>
    </w:pPr>
    <w:rPr>
      <w:rFonts w:asciiTheme="minorHAnsi" w:eastAsiaTheme="minorHAnsi" w:hAnsiTheme="minorHAnsi" w:cstheme="minorBidi"/>
      <w:sz w:val="22"/>
      <w:szCs w:val="22"/>
    </w:rPr>
  </w:style>
  <w:style w:type="paragraph" w:customStyle="1" w:styleId="m785991455096178143gmail-msonormal">
    <w:name w:val="m_785991455096178143gmail-msonormal"/>
    <w:basedOn w:val="Normal"/>
    <w:rsid w:val="00123783"/>
    <w:pPr>
      <w:spacing w:before="100" w:beforeAutospacing="1" w:after="100" w:afterAutospacing="1"/>
    </w:pPr>
    <w:rPr>
      <w:rFonts w:eastAsiaTheme="minorEastAsia"/>
    </w:rPr>
  </w:style>
  <w:style w:type="paragraph" w:customStyle="1" w:styleId="Normal1">
    <w:name w:val="Normal1"/>
    <w:rsid w:val="00A55C2D"/>
    <w:pPr>
      <w:widowControl w:val="0"/>
      <w:pBdr>
        <w:top w:val="nil"/>
        <w:left w:val="nil"/>
        <w:bottom w:val="nil"/>
        <w:right w:val="nil"/>
        <w:between w:val="nil"/>
      </w:pBdr>
    </w:pPr>
    <w:rPr>
      <w:rFonts w:ascii="Times New Roman" w:eastAsia="Times New Roman" w:hAnsi="Times New Roman" w:cs="Times New Roman"/>
      <w:color w:val="000000"/>
      <w:lang w:eastAsia="zh-CN"/>
    </w:rPr>
  </w:style>
  <w:style w:type="paragraph" w:customStyle="1" w:styleId="HeaderFooter">
    <w:name w:val="Header &amp; Footer"/>
    <w:rsid w:val="005A4EB4"/>
    <w:pPr>
      <w:pBdr>
        <w:top w:val="nil"/>
        <w:left w:val="nil"/>
        <w:bottom w:val="nil"/>
        <w:right w:val="nil"/>
        <w:between w:val="nil"/>
        <w:bar w:val="nil"/>
      </w:pBdr>
      <w:tabs>
        <w:tab w:val="right" w:pos="9020"/>
      </w:tabs>
    </w:pPr>
    <w:rPr>
      <w:rFonts w:ascii="Helvetica" w:eastAsia="Helvetica" w:hAnsi="Helvetica" w:cs="Helvetica"/>
      <w:color w:val="000000"/>
      <w:bdr w:val="nil"/>
    </w:rPr>
  </w:style>
  <w:style w:type="paragraph" w:customStyle="1" w:styleId="Body">
    <w:name w:val="Body"/>
    <w:rsid w:val="005A4EB4"/>
    <w:pPr>
      <w:pBdr>
        <w:top w:val="nil"/>
        <w:left w:val="nil"/>
        <w:bottom w:val="nil"/>
        <w:right w:val="nil"/>
        <w:between w:val="nil"/>
        <w:bar w:val="nil"/>
      </w:pBdr>
    </w:pPr>
    <w:rPr>
      <w:rFonts w:ascii="Cambria" w:eastAsia="Cambria" w:hAnsi="Cambria" w:cs="Cambria"/>
      <w:color w:val="000000"/>
      <w:u w:color="000000"/>
      <w:bdr w:val="nil"/>
    </w:rPr>
  </w:style>
  <w:style w:type="character" w:customStyle="1" w:styleId="Link">
    <w:name w:val="Link"/>
    <w:rsid w:val="005A4EB4"/>
    <w:rPr>
      <w:color w:val="0000FF"/>
      <w:u w:val="single" w:color="0000FF"/>
    </w:rPr>
  </w:style>
  <w:style w:type="character" w:customStyle="1" w:styleId="Hyperlink0">
    <w:name w:val="Hyperlink.0"/>
    <w:basedOn w:val="Link"/>
    <w:rsid w:val="005A4EB4"/>
    <w:rPr>
      <w:color w:val="0000FF"/>
      <w:u w:val="single" w:color="0000FF"/>
    </w:rPr>
  </w:style>
  <w:style w:type="character" w:customStyle="1" w:styleId="UnresolvedMention1">
    <w:name w:val="Unresolved Mention1"/>
    <w:basedOn w:val="DefaultParagraphFont"/>
    <w:uiPriority w:val="99"/>
    <w:rsid w:val="008D6419"/>
    <w:rPr>
      <w:color w:val="808080"/>
      <w:shd w:val="clear" w:color="auto" w:fill="E6E6E6"/>
    </w:rPr>
  </w:style>
  <w:style w:type="character" w:customStyle="1" w:styleId="m-105827485824355065apple-style-span">
    <w:name w:val="m_-105827485824355065apple-style-span"/>
    <w:basedOn w:val="DefaultParagraphFont"/>
    <w:rsid w:val="009107FE"/>
  </w:style>
  <w:style w:type="character" w:customStyle="1" w:styleId="BalloonTextChar1">
    <w:name w:val="Balloon Text Char1"/>
    <w:basedOn w:val="DefaultParagraphFont"/>
    <w:uiPriority w:val="99"/>
    <w:semiHidden/>
    <w:rsid w:val="007A0FD1"/>
    <w:rPr>
      <w:rFonts w:ascii="Lucida Grande" w:eastAsiaTheme="minorHAnsi" w:hAnsi="Lucida Grande"/>
      <w:sz w:val="18"/>
      <w:szCs w:val="18"/>
    </w:rPr>
  </w:style>
  <w:style w:type="character" w:customStyle="1" w:styleId="watch-titlelong-title">
    <w:name w:val="watch-title long-title"/>
    <w:basedOn w:val="DefaultParagraphFont"/>
    <w:rsid w:val="007A0FD1"/>
  </w:style>
  <w:style w:type="paragraph" w:customStyle="1" w:styleId="citation">
    <w:name w:val="citation"/>
    <w:basedOn w:val="Normal"/>
    <w:rsid w:val="007A0FD1"/>
    <w:pPr>
      <w:spacing w:before="100" w:beforeAutospacing="1" w:after="100" w:afterAutospacing="1"/>
    </w:pPr>
    <w:rPr>
      <w:rFonts w:eastAsiaTheme="minorEastAsia"/>
    </w:rPr>
  </w:style>
  <w:style w:type="character" w:customStyle="1" w:styleId="ptr">
    <w:name w:val="ptr"/>
    <w:basedOn w:val="DefaultParagraphFont"/>
    <w:rsid w:val="00380202"/>
  </w:style>
  <w:style w:type="character" w:customStyle="1" w:styleId="FootnoteReference1">
    <w:name w:val="Footnote Reference1"/>
    <w:rsid w:val="009C43BB"/>
    <w:rPr>
      <w:vertAlign w:val="superscript"/>
    </w:rPr>
  </w:style>
  <w:style w:type="character" w:customStyle="1" w:styleId="Znakiprzypiswdolnych">
    <w:name w:val="Znaki przypisów dolnych"/>
    <w:rsid w:val="009C43BB"/>
  </w:style>
  <w:style w:type="paragraph" w:customStyle="1" w:styleId="FootnoteText1">
    <w:name w:val="Footnote Text1"/>
    <w:basedOn w:val="Normal"/>
    <w:rsid w:val="009C43BB"/>
    <w:pPr>
      <w:suppressAutoHyphens/>
      <w:spacing w:line="100" w:lineRule="atLeast"/>
    </w:pPr>
    <w:rPr>
      <w:rFonts w:ascii="Calibri" w:eastAsia="SimSun" w:hAnsi="Calibri" w:cs="font403"/>
      <w:sz w:val="20"/>
      <w:szCs w:val="20"/>
      <w:lang w:val="pl-PL" w:eastAsia="ar-SA"/>
    </w:rPr>
  </w:style>
  <w:style w:type="character" w:customStyle="1" w:styleId="FootnoteReference2">
    <w:name w:val="Footnote Reference2"/>
    <w:rsid w:val="009C43BB"/>
    <w:rPr>
      <w:vertAlign w:val="superscript"/>
    </w:rPr>
  </w:style>
  <w:style w:type="paragraph" w:customStyle="1" w:styleId="FootnoteText2">
    <w:name w:val="Footnote Text2"/>
    <w:basedOn w:val="Normal"/>
    <w:rsid w:val="009C43BB"/>
    <w:pPr>
      <w:suppressAutoHyphens/>
      <w:spacing w:line="100" w:lineRule="atLeast"/>
    </w:pPr>
    <w:rPr>
      <w:rFonts w:ascii="Calibri" w:eastAsia="SimSun" w:hAnsi="Calibri" w:cs="font403"/>
      <w:sz w:val="20"/>
      <w:szCs w:val="20"/>
      <w:lang w:val="pl-PL" w:eastAsia="ar-SA"/>
    </w:rPr>
  </w:style>
  <w:style w:type="paragraph" w:customStyle="1" w:styleId="FootnoteText3">
    <w:name w:val="Footnote Text3"/>
    <w:basedOn w:val="Normal"/>
    <w:rsid w:val="009C43BB"/>
    <w:pPr>
      <w:suppressAutoHyphens/>
      <w:spacing w:line="100" w:lineRule="atLeast"/>
    </w:pPr>
    <w:rPr>
      <w:rFonts w:ascii="Calibri" w:eastAsia="SimSun" w:hAnsi="Calibri" w:cs="font403"/>
      <w:sz w:val="20"/>
      <w:szCs w:val="20"/>
      <w:lang w:val="pl-PL" w:eastAsia="ar-SA"/>
    </w:rPr>
  </w:style>
  <w:style w:type="character" w:customStyle="1" w:styleId="FootnoteReference3">
    <w:name w:val="Footnote Reference3"/>
    <w:rsid w:val="009C43BB"/>
    <w:rPr>
      <w:vertAlign w:val="superscript"/>
    </w:rPr>
  </w:style>
  <w:style w:type="paragraph" w:customStyle="1" w:styleId="FootnoteText4">
    <w:name w:val="Footnote Text4"/>
    <w:basedOn w:val="Normal"/>
    <w:rsid w:val="009C43BB"/>
    <w:pPr>
      <w:suppressAutoHyphens/>
      <w:spacing w:line="100" w:lineRule="atLeast"/>
    </w:pPr>
    <w:rPr>
      <w:rFonts w:ascii="Calibri" w:eastAsia="SimSun" w:hAnsi="Calibri" w:cs="font404"/>
      <w:sz w:val="20"/>
      <w:szCs w:val="20"/>
      <w:lang w:val="pl-PL" w:eastAsia="ar-SA"/>
    </w:rPr>
  </w:style>
  <w:style w:type="character" w:customStyle="1" w:styleId="FootnoteReference4">
    <w:name w:val="Footnote Reference4"/>
    <w:rsid w:val="009C43BB"/>
    <w:rPr>
      <w:vertAlign w:val="superscript"/>
    </w:rPr>
  </w:style>
  <w:style w:type="paragraph" w:customStyle="1" w:styleId="FootnoteText5">
    <w:name w:val="Footnote Text5"/>
    <w:basedOn w:val="Normal"/>
    <w:rsid w:val="009C43BB"/>
    <w:pPr>
      <w:suppressAutoHyphens/>
      <w:spacing w:line="100" w:lineRule="atLeast"/>
    </w:pPr>
    <w:rPr>
      <w:rFonts w:ascii="Calibri" w:eastAsia="SimSun" w:hAnsi="Calibri" w:cs="font405"/>
      <w:sz w:val="20"/>
      <w:szCs w:val="20"/>
      <w:lang w:val="pl-PL" w:eastAsia="ar-SA"/>
    </w:rPr>
  </w:style>
  <w:style w:type="character" w:customStyle="1" w:styleId="FootnoteReference5">
    <w:name w:val="Footnote Reference5"/>
    <w:rsid w:val="009C43BB"/>
    <w:rPr>
      <w:vertAlign w:val="superscript"/>
    </w:rPr>
  </w:style>
  <w:style w:type="paragraph" w:customStyle="1" w:styleId="FootnoteText6">
    <w:name w:val="Footnote Text6"/>
    <w:basedOn w:val="Normal"/>
    <w:rsid w:val="009C43BB"/>
    <w:pPr>
      <w:suppressAutoHyphens/>
      <w:spacing w:line="100" w:lineRule="atLeast"/>
    </w:pPr>
    <w:rPr>
      <w:rFonts w:ascii="Calibri" w:eastAsia="SimSun" w:hAnsi="Calibri" w:cs="font406"/>
      <w:sz w:val="20"/>
      <w:szCs w:val="20"/>
      <w:lang w:val="pl-PL" w:eastAsia="ar-SA"/>
    </w:rPr>
  </w:style>
  <w:style w:type="character" w:customStyle="1" w:styleId="FootnoteReference6">
    <w:name w:val="Footnote Reference6"/>
    <w:rsid w:val="009C43BB"/>
    <w:rPr>
      <w:vertAlign w:val="superscript"/>
    </w:rPr>
  </w:style>
  <w:style w:type="paragraph" w:customStyle="1" w:styleId="FootnoteText7">
    <w:name w:val="Footnote Text7"/>
    <w:basedOn w:val="Normal"/>
    <w:rsid w:val="009C43BB"/>
    <w:pPr>
      <w:suppressAutoHyphens/>
      <w:spacing w:line="100" w:lineRule="atLeast"/>
    </w:pPr>
    <w:rPr>
      <w:rFonts w:ascii="Calibri" w:eastAsia="SimSun" w:hAnsi="Calibri" w:cs="font406"/>
      <w:sz w:val="20"/>
      <w:szCs w:val="20"/>
      <w:lang w:val="pl-PL" w:eastAsia="ar-SA"/>
    </w:rPr>
  </w:style>
  <w:style w:type="character" w:customStyle="1" w:styleId="UnresolvedMention10">
    <w:name w:val="Unresolved Mention1"/>
    <w:basedOn w:val="DefaultParagraphFont"/>
    <w:uiPriority w:val="99"/>
    <w:semiHidden/>
    <w:unhideWhenUsed/>
    <w:rsid w:val="009C43BB"/>
    <w:rPr>
      <w:color w:val="808080"/>
      <w:shd w:val="clear" w:color="auto" w:fill="E6E6E6"/>
    </w:rPr>
  </w:style>
  <w:style w:type="paragraph" w:customStyle="1" w:styleId="EndNoteBibliographyTitle">
    <w:name w:val="EndNote Bibliography Title"/>
    <w:basedOn w:val="Normal"/>
    <w:link w:val="EndNoteBibliographyTitleChar"/>
    <w:rsid w:val="00BB1027"/>
    <w:pPr>
      <w:spacing w:line="259" w:lineRule="auto"/>
      <w:jc w:val="center"/>
    </w:pPr>
    <w:rPr>
      <w:rFonts w:ascii="Calibri" w:eastAsiaTheme="minorHAnsi" w:hAnsi="Calibri" w:cs="Calibri"/>
      <w:noProof/>
      <w:sz w:val="22"/>
      <w:szCs w:val="22"/>
    </w:rPr>
  </w:style>
  <w:style w:type="character" w:customStyle="1" w:styleId="EndNoteBibliographyTitleChar">
    <w:name w:val="EndNote Bibliography Title Char"/>
    <w:basedOn w:val="DefaultParagraphFont"/>
    <w:link w:val="EndNoteBibliographyTitle"/>
    <w:rsid w:val="00BB1027"/>
    <w:rPr>
      <w:rFonts w:ascii="Calibri" w:eastAsiaTheme="minorHAnsi" w:hAnsi="Calibri" w:cs="Calibri"/>
      <w:noProof/>
      <w:sz w:val="22"/>
      <w:szCs w:val="22"/>
    </w:rPr>
  </w:style>
  <w:style w:type="paragraph" w:customStyle="1" w:styleId="EndNoteBibliography">
    <w:name w:val="EndNote Bibliography"/>
    <w:basedOn w:val="Normal"/>
    <w:link w:val="EndNoteBibliographyChar"/>
    <w:rsid w:val="00BB1027"/>
    <w:pPr>
      <w:spacing w:after="160"/>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BB1027"/>
    <w:rPr>
      <w:rFonts w:ascii="Calibri" w:eastAsiaTheme="minorHAnsi" w:hAnsi="Calibri" w:cs="Calibri"/>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5753">
      <w:bodyDiv w:val="1"/>
      <w:marLeft w:val="0"/>
      <w:marRight w:val="0"/>
      <w:marTop w:val="0"/>
      <w:marBottom w:val="0"/>
      <w:divBdr>
        <w:top w:val="none" w:sz="0" w:space="0" w:color="auto"/>
        <w:left w:val="none" w:sz="0" w:space="0" w:color="auto"/>
        <w:bottom w:val="none" w:sz="0" w:space="0" w:color="auto"/>
        <w:right w:val="none" w:sz="0" w:space="0" w:color="auto"/>
      </w:divBdr>
    </w:div>
    <w:div w:id="38286104">
      <w:bodyDiv w:val="1"/>
      <w:marLeft w:val="0"/>
      <w:marRight w:val="0"/>
      <w:marTop w:val="0"/>
      <w:marBottom w:val="0"/>
      <w:divBdr>
        <w:top w:val="none" w:sz="0" w:space="0" w:color="auto"/>
        <w:left w:val="none" w:sz="0" w:space="0" w:color="auto"/>
        <w:bottom w:val="none" w:sz="0" w:space="0" w:color="auto"/>
        <w:right w:val="none" w:sz="0" w:space="0" w:color="auto"/>
      </w:divBdr>
    </w:div>
    <w:div w:id="47537103">
      <w:bodyDiv w:val="1"/>
      <w:marLeft w:val="0"/>
      <w:marRight w:val="0"/>
      <w:marTop w:val="0"/>
      <w:marBottom w:val="0"/>
      <w:divBdr>
        <w:top w:val="none" w:sz="0" w:space="0" w:color="auto"/>
        <w:left w:val="none" w:sz="0" w:space="0" w:color="auto"/>
        <w:bottom w:val="none" w:sz="0" w:space="0" w:color="auto"/>
        <w:right w:val="none" w:sz="0" w:space="0" w:color="auto"/>
      </w:divBdr>
    </w:div>
    <w:div w:id="73863497">
      <w:bodyDiv w:val="1"/>
      <w:marLeft w:val="0"/>
      <w:marRight w:val="0"/>
      <w:marTop w:val="0"/>
      <w:marBottom w:val="0"/>
      <w:divBdr>
        <w:top w:val="none" w:sz="0" w:space="0" w:color="auto"/>
        <w:left w:val="none" w:sz="0" w:space="0" w:color="auto"/>
        <w:bottom w:val="none" w:sz="0" w:space="0" w:color="auto"/>
        <w:right w:val="none" w:sz="0" w:space="0" w:color="auto"/>
      </w:divBdr>
    </w:div>
    <w:div w:id="107432439">
      <w:bodyDiv w:val="1"/>
      <w:marLeft w:val="0"/>
      <w:marRight w:val="0"/>
      <w:marTop w:val="0"/>
      <w:marBottom w:val="0"/>
      <w:divBdr>
        <w:top w:val="none" w:sz="0" w:space="0" w:color="auto"/>
        <w:left w:val="none" w:sz="0" w:space="0" w:color="auto"/>
        <w:bottom w:val="none" w:sz="0" w:space="0" w:color="auto"/>
        <w:right w:val="none" w:sz="0" w:space="0" w:color="auto"/>
      </w:divBdr>
      <w:divsChild>
        <w:div w:id="1642271095">
          <w:marLeft w:val="0"/>
          <w:marRight w:val="0"/>
          <w:marTop w:val="0"/>
          <w:marBottom w:val="0"/>
          <w:divBdr>
            <w:top w:val="none" w:sz="0" w:space="0" w:color="auto"/>
            <w:left w:val="none" w:sz="0" w:space="0" w:color="auto"/>
            <w:bottom w:val="none" w:sz="0" w:space="0" w:color="auto"/>
            <w:right w:val="none" w:sz="0" w:space="0" w:color="auto"/>
          </w:divBdr>
          <w:divsChild>
            <w:div w:id="998651447">
              <w:marLeft w:val="0"/>
              <w:marRight w:val="0"/>
              <w:marTop w:val="0"/>
              <w:marBottom w:val="0"/>
              <w:divBdr>
                <w:top w:val="none" w:sz="0" w:space="0" w:color="auto"/>
                <w:left w:val="none" w:sz="0" w:space="0" w:color="auto"/>
                <w:bottom w:val="none" w:sz="0" w:space="0" w:color="auto"/>
                <w:right w:val="none" w:sz="0" w:space="0" w:color="auto"/>
              </w:divBdr>
              <w:divsChild>
                <w:div w:id="728067024">
                  <w:marLeft w:val="0"/>
                  <w:marRight w:val="0"/>
                  <w:marTop w:val="0"/>
                  <w:marBottom w:val="0"/>
                  <w:divBdr>
                    <w:top w:val="none" w:sz="0" w:space="0" w:color="auto"/>
                    <w:left w:val="none" w:sz="0" w:space="0" w:color="auto"/>
                    <w:bottom w:val="none" w:sz="0" w:space="0" w:color="auto"/>
                    <w:right w:val="none" w:sz="0" w:space="0" w:color="auto"/>
                  </w:divBdr>
                  <w:divsChild>
                    <w:div w:id="73164521">
                      <w:marLeft w:val="0"/>
                      <w:marRight w:val="0"/>
                      <w:marTop w:val="0"/>
                      <w:marBottom w:val="0"/>
                      <w:divBdr>
                        <w:top w:val="none" w:sz="0" w:space="0" w:color="auto"/>
                        <w:left w:val="none" w:sz="0" w:space="0" w:color="auto"/>
                        <w:bottom w:val="none" w:sz="0" w:space="0" w:color="auto"/>
                        <w:right w:val="none" w:sz="0" w:space="0" w:color="auto"/>
                      </w:divBdr>
                      <w:divsChild>
                        <w:div w:id="19523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494117">
          <w:marLeft w:val="0"/>
          <w:marRight w:val="0"/>
          <w:marTop w:val="0"/>
          <w:marBottom w:val="300"/>
          <w:divBdr>
            <w:top w:val="none" w:sz="0" w:space="0" w:color="auto"/>
            <w:left w:val="none" w:sz="0" w:space="0" w:color="auto"/>
            <w:bottom w:val="none" w:sz="0" w:space="0" w:color="auto"/>
            <w:right w:val="none" w:sz="0" w:space="0" w:color="auto"/>
          </w:divBdr>
          <w:divsChild>
            <w:div w:id="21034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2888">
      <w:bodyDiv w:val="1"/>
      <w:marLeft w:val="0"/>
      <w:marRight w:val="0"/>
      <w:marTop w:val="0"/>
      <w:marBottom w:val="0"/>
      <w:divBdr>
        <w:top w:val="none" w:sz="0" w:space="0" w:color="auto"/>
        <w:left w:val="none" w:sz="0" w:space="0" w:color="auto"/>
        <w:bottom w:val="none" w:sz="0" w:space="0" w:color="auto"/>
        <w:right w:val="none" w:sz="0" w:space="0" w:color="auto"/>
      </w:divBdr>
    </w:div>
    <w:div w:id="219175274">
      <w:bodyDiv w:val="1"/>
      <w:marLeft w:val="0"/>
      <w:marRight w:val="0"/>
      <w:marTop w:val="0"/>
      <w:marBottom w:val="0"/>
      <w:divBdr>
        <w:top w:val="none" w:sz="0" w:space="0" w:color="auto"/>
        <w:left w:val="none" w:sz="0" w:space="0" w:color="auto"/>
        <w:bottom w:val="none" w:sz="0" w:space="0" w:color="auto"/>
        <w:right w:val="none" w:sz="0" w:space="0" w:color="auto"/>
      </w:divBdr>
      <w:divsChild>
        <w:div w:id="1721905329">
          <w:marLeft w:val="0"/>
          <w:marRight w:val="0"/>
          <w:marTop w:val="0"/>
          <w:marBottom w:val="0"/>
          <w:divBdr>
            <w:top w:val="none" w:sz="0" w:space="0" w:color="auto"/>
            <w:left w:val="none" w:sz="0" w:space="0" w:color="auto"/>
            <w:bottom w:val="none" w:sz="0" w:space="0" w:color="auto"/>
            <w:right w:val="none" w:sz="0" w:space="0" w:color="auto"/>
          </w:divBdr>
          <w:divsChild>
            <w:div w:id="1839222729">
              <w:marLeft w:val="0"/>
              <w:marRight w:val="0"/>
              <w:marTop w:val="0"/>
              <w:marBottom w:val="0"/>
              <w:divBdr>
                <w:top w:val="none" w:sz="0" w:space="0" w:color="auto"/>
                <w:left w:val="none" w:sz="0" w:space="0" w:color="auto"/>
                <w:bottom w:val="none" w:sz="0" w:space="0" w:color="auto"/>
                <w:right w:val="none" w:sz="0" w:space="0" w:color="auto"/>
              </w:divBdr>
              <w:divsChild>
                <w:div w:id="2325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60455">
      <w:bodyDiv w:val="1"/>
      <w:marLeft w:val="0"/>
      <w:marRight w:val="0"/>
      <w:marTop w:val="0"/>
      <w:marBottom w:val="0"/>
      <w:divBdr>
        <w:top w:val="none" w:sz="0" w:space="0" w:color="auto"/>
        <w:left w:val="none" w:sz="0" w:space="0" w:color="auto"/>
        <w:bottom w:val="none" w:sz="0" w:space="0" w:color="auto"/>
        <w:right w:val="none" w:sz="0" w:space="0" w:color="auto"/>
      </w:divBdr>
    </w:div>
    <w:div w:id="244609255">
      <w:bodyDiv w:val="1"/>
      <w:marLeft w:val="0"/>
      <w:marRight w:val="0"/>
      <w:marTop w:val="0"/>
      <w:marBottom w:val="0"/>
      <w:divBdr>
        <w:top w:val="none" w:sz="0" w:space="0" w:color="auto"/>
        <w:left w:val="none" w:sz="0" w:space="0" w:color="auto"/>
        <w:bottom w:val="none" w:sz="0" w:space="0" w:color="auto"/>
        <w:right w:val="none" w:sz="0" w:space="0" w:color="auto"/>
      </w:divBdr>
      <w:divsChild>
        <w:div w:id="593126337">
          <w:marLeft w:val="0"/>
          <w:marRight w:val="0"/>
          <w:marTop w:val="0"/>
          <w:marBottom w:val="0"/>
          <w:divBdr>
            <w:top w:val="none" w:sz="0" w:space="0" w:color="auto"/>
            <w:left w:val="none" w:sz="0" w:space="0" w:color="auto"/>
            <w:bottom w:val="none" w:sz="0" w:space="0" w:color="auto"/>
            <w:right w:val="none" w:sz="0" w:space="0" w:color="auto"/>
          </w:divBdr>
          <w:divsChild>
            <w:div w:id="1190608638">
              <w:marLeft w:val="0"/>
              <w:marRight w:val="0"/>
              <w:marTop w:val="0"/>
              <w:marBottom w:val="0"/>
              <w:divBdr>
                <w:top w:val="none" w:sz="0" w:space="0" w:color="auto"/>
                <w:left w:val="none" w:sz="0" w:space="0" w:color="auto"/>
                <w:bottom w:val="none" w:sz="0" w:space="0" w:color="auto"/>
                <w:right w:val="none" w:sz="0" w:space="0" w:color="auto"/>
              </w:divBdr>
              <w:divsChild>
                <w:div w:id="79733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65366">
      <w:bodyDiv w:val="1"/>
      <w:marLeft w:val="0"/>
      <w:marRight w:val="0"/>
      <w:marTop w:val="0"/>
      <w:marBottom w:val="0"/>
      <w:divBdr>
        <w:top w:val="none" w:sz="0" w:space="0" w:color="auto"/>
        <w:left w:val="none" w:sz="0" w:space="0" w:color="auto"/>
        <w:bottom w:val="none" w:sz="0" w:space="0" w:color="auto"/>
        <w:right w:val="none" w:sz="0" w:space="0" w:color="auto"/>
      </w:divBdr>
    </w:div>
    <w:div w:id="259877977">
      <w:bodyDiv w:val="1"/>
      <w:marLeft w:val="0"/>
      <w:marRight w:val="0"/>
      <w:marTop w:val="0"/>
      <w:marBottom w:val="0"/>
      <w:divBdr>
        <w:top w:val="none" w:sz="0" w:space="0" w:color="auto"/>
        <w:left w:val="none" w:sz="0" w:space="0" w:color="auto"/>
        <w:bottom w:val="none" w:sz="0" w:space="0" w:color="auto"/>
        <w:right w:val="none" w:sz="0" w:space="0" w:color="auto"/>
      </w:divBdr>
    </w:div>
    <w:div w:id="261425446">
      <w:bodyDiv w:val="1"/>
      <w:marLeft w:val="0"/>
      <w:marRight w:val="0"/>
      <w:marTop w:val="0"/>
      <w:marBottom w:val="0"/>
      <w:divBdr>
        <w:top w:val="none" w:sz="0" w:space="0" w:color="auto"/>
        <w:left w:val="none" w:sz="0" w:space="0" w:color="auto"/>
        <w:bottom w:val="none" w:sz="0" w:space="0" w:color="auto"/>
        <w:right w:val="none" w:sz="0" w:space="0" w:color="auto"/>
      </w:divBdr>
    </w:div>
    <w:div w:id="283121792">
      <w:bodyDiv w:val="1"/>
      <w:marLeft w:val="0"/>
      <w:marRight w:val="0"/>
      <w:marTop w:val="0"/>
      <w:marBottom w:val="0"/>
      <w:divBdr>
        <w:top w:val="none" w:sz="0" w:space="0" w:color="auto"/>
        <w:left w:val="none" w:sz="0" w:space="0" w:color="auto"/>
        <w:bottom w:val="none" w:sz="0" w:space="0" w:color="auto"/>
        <w:right w:val="none" w:sz="0" w:space="0" w:color="auto"/>
      </w:divBdr>
    </w:div>
    <w:div w:id="329914131">
      <w:bodyDiv w:val="1"/>
      <w:marLeft w:val="0"/>
      <w:marRight w:val="0"/>
      <w:marTop w:val="0"/>
      <w:marBottom w:val="0"/>
      <w:divBdr>
        <w:top w:val="none" w:sz="0" w:space="0" w:color="auto"/>
        <w:left w:val="none" w:sz="0" w:space="0" w:color="auto"/>
        <w:bottom w:val="none" w:sz="0" w:space="0" w:color="auto"/>
        <w:right w:val="none" w:sz="0" w:space="0" w:color="auto"/>
      </w:divBdr>
    </w:div>
    <w:div w:id="340281872">
      <w:bodyDiv w:val="1"/>
      <w:marLeft w:val="0"/>
      <w:marRight w:val="0"/>
      <w:marTop w:val="0"/>
      <w:marBottom w:val="0"/>
      <w:divBdr>
        <w:top w:val="none" w:sz="0" w:space="0" w:color="auto"/>
        <w:left w:val="none" w:sz="0" w:space="0" w:color="auto"/>
        <w:bottom w:val="none" w:sz="0" w:space="0" w:color="auto"/>
        <w:right w:val="none" w:sz="0" w:space="0" w:color="auto"/>
      </w:divBdr>
    </w:div>
    <w:div w:id="345601232">
      <w:bodyDiv w:val="1"/>
      <w:marLeft w:val="0"/>
      <w:marRight w:val="0"/>
      <w:marTop w:val="0"/>
      <w:marBottom w:val="0"/>
      <w:divBdr>
        <w:top w:val="none" w:sz="0" w:space="0" w:color="auto"/>
        <w:left w:val="none" w:sz="0" w:space="0" w:color="auto"/>
        <w:bottom w:val="none" w:sz="0" w:space="0" w:color="auto"/>
        <w:right w:val="none" w:sz="0" w:space="0" w:color="auto"/>
      </w:divBdr>
    </w:div>
    <w:div w:id="354235096">
      <w:bodyDiv w:val="1"/>
      <w:marLeft w:val="0"/>
      <w:marRight w:val="0"/>
      <w:marTop w:val="0"/>
      <w:marBottom w:val="0"/>
      <w:divBdr>
        <w:top w:val="none" w:sz="0" w:space="0" w:color="auto"/>
        <w:left w:val="none" w:sz="0" w:space="0" w:color="auto"/>
        <w:bottom w:val="none" w:sz="0" w:space="0" w:color="auto"/>
        <w:right w:val="none" w:sz="0" w:space="0" w:color="auto"/>
      </w:divBdr>
    </w:div>
    <w:div w:id="386537037">
      <w:bodyDiv w:val="1"/>
      <w:marLeft w:val="0"/>
      <w:marRight w:val="0"/>
      <w:marTop w:val="0"/>
      <w:marBottom w:val="0"/>
      <w:divBdr>
        <w:top w:val="none" w:sz="0" w:space="0" w:color="auto"/>
        <w:left w:val="none" w:sz="0" w:space="0" w:color="auto"/>
        <w:bottom w:val="none" w:sz="0" w:space="0" w:color="auto"/>
        <w:right w:val="none" w:sz="0" w:space="0" w:color="auto"/>
      </w:divBdr>
    </w:div>
    <w:div w:id="402800685">
      <w:bodyDiv w:val="1"/>
      <w:marLeft w:val="0"/>
      <w:marRight w:val="0"/>
      <w:marTop w:val="0"/>
      <w:marBottom w:val="0"/>
      <w:divBdr>
        <w:top w:val="none" w:sz="0" w:space="0" w:color="auto"/>
        <w:left w:val="none" w:sz="0" w:space="0" w:color="auto"/>
        <w:bottom w:val="none" w:sz="0" w:space="0" w:color="auto"/>
        <w:right w:val="none" w:sz="0" w:space="0" w:color="auto"/>
      </w:divBdr>
    </w:div>
    <w:div w:id="404650976">
      <w:bodyDiv w:val="1"/>
      <w:marLeft w:val="0"/>
      <w:marRight w:val="0"/>
      <w:marTop w:val="0"/>
      <w:marBottom w:val="0"/>
      <w:divBdr>
        <w:top w:val="none" w:sz="0" w:space="0" w:color="auto"/>
        <w:left w:val="none" w:sz="0" w:space="0" w:color="auto"/>
        <w:bottom w:val="none" w:sz="0" w:space="0" w:color="auto"/>
        <w:right w:val="none" w:sz="0" w:space="0" w:color="auto"/>
      </w:divBdr>
      <w:divsChild>
        <w:div w:id="1499690637">
          <w:marLeft w:val="0"/>
          <w:marRight w:val="0"/>
          <w:marTop w:val="0"/>
          <w:marBottom w:val="0"/>
          <w:divBdr>
            <w:top w:val="none" w:sz="0" w:space="0" w:color="auto"/>
            <w:left w:val="none" w:sz="0" w:space="0" w:color="auto"/>
            <w:bottom w:val="none" w:sz="0" w:space="0" w:color="auto"/>
            <w:right w:val="none" w:sz="0" w:space="0" w:color="auto"/>
          </w:divBdr>
          <w:divsChild>
            <w:div w:id="1410345132">
              <w:marLeft w:val="0"/>
              <w:marRight w:val="0"/>
              <w:marTop w:val="0"/>
              <w:marBottom w:val="0"/>
              <w:divBdr>
                <w:top w:val="none" w:sz="0" w:space="0" w:color="auto"/>
                <w:left w:val="none" w:sz="0" w:space="0" w:color="auto"/>
                <w:bottom w:val="none" w:sz="0" w:space="0" w:color="auto"/>
                <w:right w:val="none" w:sz="0" w:space="0" w:color="auto"/>
              </w:divBdr>
              <w:divsChild>
                <w:div w:id="190325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91059">
      <w:bodyDiv w:val="1"/>
      <w:marLeft w:val="0"/>
      <w:marRight w:val="0"/>
      <w:marTop w:val="0"/>
      <w:marBottom w:val="0"/>
      <w:divBdr>
        <w:top w:val="none" w:sz="0" w:space="0" w:color="auto"/>
        <w:left w:val="none" w:sz="0" w:space="0" w:color="auto"/>
        <w:bottom w:val="none" w:sz="0" w:space="0" w:color="auto"/>
        <w:right w:val="none" w:sz="0" w:space="0" w:color="auto"/>
      </w:divBdr>
    </w:div>
    <w:div w:id="455563829">
      <w:bodyDiv w:val="1"/>
      <w:marLeft w:val="0"/>
      <w:marRight w:val="0"/>
      <w:marTop w:val="0"/>
      <w:marBottom w:val="0"/>
      <w:divBdr>
        <w:top w:val="none" w:sz="0" w:space="0" w:color="auto"/>
        <w:left w:val="none" w:sz="0" w:space="0" w:color="auto"/>
        <w:bottom w:val="none" w:sz="0" w:space="0" w:color="auto"/>
        <w:right w:val="none" w:sz="0" w:space="0" w:color="auto"/>
      </w:divBdr>
    </w:div>
    <w:div w:id="482043113">
      <w:bodyDiv w:val="1"/>
      <w:marLeft w:val="0"/>
      <w:marRight w:val="0"/>
      <w:marTop w:val="0"/>
      <w:marBottom w:val="0"/>
      <w:divBdr>
        <w:top w:val="none" w:sz="0" w:space="0" w:color="auto"/>
        <w:left w:val="none" w:sz="0" w:space="0" w:color="auto"/>
        <w:bottom w:val="none" w:sz="0" w:space="0" w:color="auto"/>
        <w:right w:val="none" w:sz="0" w:space="0" w:color="auto"/>
      </w:divBdr>
    </w:div>
    <w:div w:id="512501409">
      <w:bodyDiv w:val="1"/>
      <w:marLeft w:val="0"/>
      <w:marRight w:val="0"/>
      <w:marTop w:val="0"/>
      <w:marBottom w:val="0"/>
      <w:divBdr>
        <w:top w:val="none" w:sz="0" w:space="0" w:color="auto"/>
        <w:left w:val="none" w:sz="0" w:space="0" w:color="auto"/>
        <w:bottom w:val="none" w:sz="0" w:space="0" w:color="auto"/>
        <w:right w:val="none" w:sz="0" w:space="0" w:color="auto"/>
      </w:divBdr>
    </w:div>
    <w:div w:id="543903765">
      <w:bodyDiv w:val="1"/>
      <w:marLeft w:val="0"/>
      <w:marRight w:val="0"/>
      <w:marTop w:val="0"/>
      <w:marBottom w:val="0"/>
      <w:divBdr>
        <w:top w:val="none" w:sz="0" w:space="0" w:color="auto"/>
        <w:left w:val="none" w:sz="0" w:space="0" w:color="auto"/>
        <w:bottom w:val="none" w:sz="0" w:space="0" w:color="auto"/>
        <w:right w:val="none" w:sz="0" w:space="0" w:color="auto"/>
      </w:divBdr>
    </w:div>
    <w:div w:id="556161400">
      <w:bodyDiv w:val="1"/>
      <w:marLeft w:val="0"/>
      <w:marRight w:val="0"/>
      <w:marTop w:val="0"/>
      <w:marBottom w:val="0"/>
      <w:divBdr>
        <w:top w:val="none" w:sz="0" w:space="0" w:color="auto"/>
        <w:left w:val="none" w:sz="0" w:space="0" w:color="auto"/>
        <w:bottom w:val="none" w:sz="0" w:space="0" w:color="auto"/>
        <w:right w:val="none" w:sz="0" w:space="0" w:color="auto"/>
      </w:divBdr>
    </w:div>
    <w:div w:id="559750952">
      <w:bodyDiv w:val="1"/>
      <w:marLeft w:val="0"/>
      <w:marRight w:val="0"/>
      <w:marTop w:val="0"/>
      <w:marBottom w:val="0"/>
      <w:divBdr>
        <w:top w:val="none" w:sz="0" w:space="0" w:color="auto"/>
        <w:left w:val="none" w:sz="0" w:space="0" w:color="auto"/>
        <w:bottom w:val="none" w:sz="0" w:space="0" w:color="auto"/>
        <w:right w:val="none" w:sz="0" w:space="0" w:color="auto"/>
      </w:divBdr>
    </w:div>
    <w:div w:id="573007699">
      <w:bodyDiv w:val="1"/>
      <w:marLeft w:val="0"/>
      <w:marRight w:val="0"/>
      <w:marTop w:val="0"/>
      <w:marBottom w:val="0"/>
      <w:divBdr>
        <w:top w:val="none" w:sz="0" w:space="0" w:color="auto"/>
        <w:left w:val="none" w:sz="0" w:space="0" w:color="auto"/>
        <w:bottom w:val="none" w:sz="0" w:space="0" w:color="auto"/>
        <w:right w:val="none" w:sz="0" w:space="0" w:color="auto"/>
      </w:divBdr>
      <w:divsChild>
        <w:div w:id="1376007489">
          <w:marLeft w:val="0"/>
          <w:marRight w:val="0"/>
          <w:marTop w:val="0"/>
          <w:marBottom w:val="0"/>
          <w:divBdr>
            <w:top w:val="none" w:sz="0" w:space="0" w:color="auto"/>
            <w:left w:val="none" w:sz="0" w:space="0" w:color="auto"/>
            <w:bottom w:val="none" w:sz="0" w:space="0" w:color="auto"/>
            <w:right w:val="none" w:sz="0" w:space="0" w:color="auto"/>
          </w:divBdr>
          <w:divsChild>
            <w:div w:id="608197410">
              <w:marLeft w:val="0"/>
              <w:marRight w:val="0"/>
              <w:marTop w:val="0"/>
              <w:marBottom w:val="0"/>
              <w:divBdr>
                <w:top w:val="none" w:sz="0" w:space="0" w:color="auto"/>
                <w:left w:val="none" w:sz="0" w:space="0" w:color="auto"/>
                <w:bottom w:val="none" w:sz="0" w:space="0" w:color="auto"/>
                <w:right w:val="none" w:sz="0" w:space="0" w:color="auto"/>
              </w:divBdr>
              <w:divsChild>
                <w:div w:id="5931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0610">
      <w:bodyDiv w:val="1"/>
      <w:marLeft w:val="0"/>
      <w:marRight w:val="0"/>
      <w:marTop w:val="0"/>
      <w:marBottom w:val="0"/>
      <w:divBdr>
        <w:top w:val="none" w:sz="0" w:space="0" w:color="auto"/>
        <w:left w:val="none" w:sz="0" w:space="0" w:color="auto"/>
        <w:bottom w:val="none" w:sz="0" w:space="0" w:color="auto"/>
        <w:right w:val="none" w:sz="0" w:space="0" w:color="auto"/>
      </w:divBdr>
    </w:div>
    <w:div w:id="592662640">
      <w:bodyDiv w:val="1"/>
      <w:marLeft w:val="0"/>
      <w:marRight w:val="0"/>
      <w:marTop w:val="0"/>
      <w:marBottom w:val="0"/>
      <w:divBdr>
        <w:top w:val="none" w:sz="0" w:space="0" w:color="auto"/>
        <w:left w:val="none" w:sz="0" w:space="0" w:color="auto"/>
        <w:bottom w:val="none" w:sz="0" w:space="0" w:color="auto"/>
        <w:right w:val="none" w:sz="0" w:space="0" w:color="auto"/>
      </w:divBdr>
    </w:div>
    <w:div w:id="613056452">
      <w:bodyDiv w:val="1"/>
      <w:marLeft w:val="0"/>
      <w:marRight w:val="0"/>
      <w:marTop w:val="0"/>
      <w:marBottom w:val="0"/>
      <w:divBdr>
        <w:top w:val="none" w:sz="0" w:space="0" w:color="auto"/>
        <w:left w:val="none" w:sz="0" w:space="0" w:color="auto"/>
        <w:bottom w:val="none" w:sz="0" w:space="0" w:color="auto"/>
        <w:right w:val="none" w:sz="0" w:space="0" w:color="auto"/>
      </w:divBdr>
    </w:div>
    <w:div w:id="681666111">
      <w:bodyDiv w:val="1"/>
      <w:marLeft w:val="0"/>
      <w:marRight w:val="0"/>
      <w:marTop w:val="0"/>
      <w:marBottom w:val="0"/>
      <w:divBdr>
        <w:top w:val="none" w:sz="0" w:space="0" w:color="auto"/>
        <w:left w:val="none" w:sz="0" w:space="0" w:color="auto"/>
        <w:bottom w:val="none" w:sz="0" w:space="0" w:color="auto"/>
        <w:right w:val="none" w:sz="0" w:space="0" w:color="auto"/>
      </w:divBdr>
    </w:div>
    <w:div w:id="710770135">
      <w:bodyDiv w:val="1"/>
      <w:marLeft w:val="0"/>
      <w:marRight w:val="0"/>
      <w:marTop w:val="0"/>
      <w:marBottom w:val="0"/>
      <w:divBdr>
        <w:top w:val="none" w:sz="0" w:space="0" w:color="auto"/>
        <w:left w:val="none" w:sz="0" w:space="0" w:color="auto"/>
        <w:bottom w:val="none" w:sz="0" w:space="0" w:color="auto"/>
        <w:right w:val="none" w:sz="0" w:space="0" w:color="auto"/>
      </w:divBdr>
    </w:div>
    <w:div w:id="712802157">
      <w:bodyDiv w:val="1"/>
      <w:marLeft w:val="0"/>
      <w:marRight w:val="0"/>
      <w:marTop w:val="0"/>
      <w:marBottom w:val="0"/>
      <w:divBdr>
        <w:top w:val="none" w:sz="0" w:space="0" w:color="auto"/>
        <w:left w:val="none" w:sz="0" w:space="0" w:color="auto"/>
        <w:bottom w:val="none" w:sz="0" w:space="0" w:color="auto"/>
        <w:right w:val="none" w:sz="0" w:space="0" w:color="auto"/>
      </w:divBdr>
    </w:div>
    <w:div w:id="722095881">
      <w:bodyDiv w:val="1"/>
      <w:marLeft w:val="0"/>
      <w:marRight w:val="0"/>
      <w:marTop w:val="0"/>
      <w:marBottom w:val="0"/>
      <w:divBdr>
        <w:top w:val="none" w:sz="0" w:space="0" w:color="auto"/>
        <w:left w:val="none" w:sz="0" w:space="0" w:color="auto"/>
        <w:bottom w:val="none" w:sz="0" w:space="0" w:color="auto"/>
        <w:right w:val="none" w:sz="0" w:space="0" w:color="auto"/>
      </w:divBdr>
    </w:div>
    <w:div w:id="747115735">
      <w:bodyDiv w:val="1"/>
      <w:marLeft w:val="0"/>
      <w:marRight w:val="0"/>
      <w:marTop w:val="0"/>
      <w:marBottom w:val="0"/>
      <w:divBdr>
        <w:top w:val="none" w:sz="0" w:space="0" w:color="auto"/>
        <w:left w:val="none" w:sz="0" w:space="0" w:color="auto"/>
        <w:bottom w:val="none" w:sz="0" w:space="0" w:color="auto"/>
        <w:right w:val="none" w:sz="0" w:space="0" w:color="auto"/>
      </w:divBdr>
    </w:div>
    <w:div w:id="752698358">
      <w:bodyDiv w:val="1"/>
      <w:marLeft w:val="0"/>
      <w:marRight w:val="0"/>
      <w:marTop w:val="0"/>
      <w:marBottom w:val="0"/>
      <w:divBdr>
        <w:top w:val="none" w:sz="0" w:space="0" w:color="auto"/>
        <w:left w:val="none" w:sz="0" w:space="0" w:color="auto"/>
        <w:bottom w:val="none" w:sz="0" w:space="0" w:color="auto"/>
        <w:right w:val="none" w:sz="0" w:space="0" w:color="auto"/>
      </w:divBdr>
    </w:div>
    <w:div w:id="823543485">
      <w:bodyDiv w:val="1"/>
      <w:marLeft w:val="0"/>
      <w:marRight w:val="0"/>
      <w:marTop w:val="0"/>
      <w:marBottom w:val="0"/>
      <w:divBdr>
        <w:top w:val="none" w:sz="0" w:space="0" w:color="auto"/>
        <w:left w:val="none" w:sz="0" w:space="0" w:color="auto"/>
        <w:bottom w:val="none" w:sz="0" w:space="0" w:color="auto"/>
        <w:right w:val="none" w:sz="0" w:space="0" w:color="auto"/>
      </w:divBdr>
    </w:div>
    <w:div w:id="835339552">
      <w:bodyDiv w:val="1"/>
      <w:marLeft w:val="0"/>
      <w:marRight w:val="0"/>
      <w:marTop w:val="0"/>
      <w:marBottom w:val="0"/>
      <w:divBdr>
        <w:top w:val="none" w:sz="0" w:space="0" w:color="auto"/>
        <w:left w:val="none" w:sz="0" w:space="0" w:color="auto"/>
        <w:bottom w:val="none" w:sz="0" w:space="0" w:color="auto"/>
        <w:right w:val="none" w:sz="0" w:space="0" w:color="auto"/>
      </w:divBdr>
    </w:div>
    <w:div w:id="920869284">
      <w:bodyDiv w:val="1"/>
      <w:marLeft w:val="0"/>
      <w:marRight w:val="0"/>
      <w:marTop w:val="0"/>
      <w:marBottom w:val="0"/>
      <w:divBdr>
        <w:top w:val="none" w:sz="0" w:space="0" w:color="auto"/>
        <w:left w:val="none" w:sz="0" w:space="0" w:color="auto"/>
        <w:bottom w:val="none" w:sz="0" w:space="0" w:color="auto"/>
        <w:right w:val="none" w:sz="0" w:space="0" w:color="auto"/>
      </w:divBdr>
    </w:div>
    <w:div w:id="970399717">
      <w:bodyDiv w:val="1"/>
      <w:marLeft w:val="0"/>
      <w:marRight w:val="0"/>
      <w:marTop w:val="0"/>
      <w:marBottom w:val="0"/>
      <w:divBdr>
        <w:top w:val="none" w:sz="0" w:space="0" w:color="auto"/>
        <w:left w:val="none" w:sz="0" w:space="0" w:color="auto"/>
        <w:bottom w:val="none" w:sz="0" w:space="0" w:color="auto"/>
        <w:right w:val="none" w:sz="0" w:space="0" w:color="auto"/>
      </w:divBdr>
    </w:div>
    <w:div w:id="970671479">
      <w:bodyDiv w:val="1"/>
      <w:marLeft w:val="0"/>
      <w:marRight w:val="0"/>
      <w:marTop w:val="0"/>
      <w:marBottom w:val="0"/>
      <w:divBdr>
        <w:top w:val="none" w:sz="0" w:space="0" w:color="auto"/>
        <w:left w:val="none" w:sz="0" w:space="0" w:color="auto"/>
        <w:bottom w:val="none" w:sz="0" w:space="0" w:color="auto"/>
        <w:right w:val="none" w:sz="0" w:space="0" w:color="auto"/>
      </w:divBdr>
    </w:div>
    <w:div w:id="1076243032">
      <w:bodyDiv w:val="1"/>
      <w:marLeft w:val="0"/>
      <w:marRight w:val="0"/>
      <w:marTop w:val="0"/>
      <w:marBottom w:val="0"/>
      <w:divBdr>
        <w:top w:val="none" w:sz="0" w:space="0" w:color="auto"/>
        <w:left w:val="none" w:sz="0" w:space="0" w:color="auto"/>
        <w:bottom w:val="none" w:sz="0" w:space="0" w:color="auto"/>
        <w:right w:val="none" w:sz="0" w:space="0" w:color="auto"/>
      </w:divBdr>
    </w:div>
    <w:div w:id="1086221989">
      <w:bodyDiv w:val="1"/>
      <w:marLeft w:val="0"/>
      <w:marRight w:val="0"/>
      <w:marTop w:val="0"/>
      <w:marBottom w:val="0"/>
      <w:divBdr>
        <w:top w:val="none" w:sz="0" w:space="0" w:color="auto"/>
        <w:left w:val="none" w:sz="0" w:space="0" w:color="auto"/>
        <w:bottom w:val="none" w:sz="0" w:space="0" w:color="auto"/>
        <w:right w:val="none" w:sz="0" w:space="0" w:color="auto"/>
      </w:divBdr>
      <w:divsChild>
        <w:div w:id="1907063244">
          <w:marLeft w:val="0"/>
          <w:marRight w:val="0"/>
          <w:marTop w:val="0"/>
          <w:marBottom w:val="0"/>
          <w:divBdr>
            <w:top w:val="none" w:sz="0" w:space="0" w:color="auto"/>
            <w:left w:val="none" w:sz="0" w:space="0" w:color="auto"/>
            <w:bottom w:val="none" w:sz="0" w:space="0" w:color="auto"/>
            <w:right w:val="none" w:sz="0" w:space="0" w:color="auto"/>
          </w:divBdr>
          <w:divsChild>
            <w:div w:id="983969441">
              <w:marLeft w:val="0"/>
              <w:marRight w:val="0"/>
              <w:marTop w:val="0"/>
              <w:marBottom w:val="0"/>
              <w:divBdr>
                <w:top w:val="none" w:sz="0" w:space="0" w:color="auto"/>
                <w:left w:val="none" w:sz="0" w:space="0" w:color="auto"/>
                <w:bottom w:val="none" w:sz="0" w:space="0" w:color="auto"/>
                <w:right w:val="none" w:sz="0" w:space="0" w:color="auto"/>
              </w:divBdr>
              <w:divsChild>
                <w:div w:id="188868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33158">
      <w:bodyDiv w:val="1"/>
      <w:marLeft w:val="0"/>
      <w:marRight w:val="0"/>
      <w:marTop w:val="0"/>
      <w:marBottom w:val="0"/>
      <w:divBdr>
        <w:top w:val="none" w:sz="0" w:space="0" w:color="auto"/>
        <w:left w:val="none" w:sz="0" w:space="0" w:color="auto"/>
        <w:bottom w:val="none" w:sz="0" w:space="0" w:color="auto"/>
        <w:right w:val="none" w:sz="0" w:space="0" w:color="auto"/>
      </w:divBdr>
    </w:div>
    <w:div w:id="1095632114">
      <w:bodyDiv w:val="1"/>
      <w:marLeft w:val="0"/>
      <w:marRight w:val="0"/>
      <w:marTop w:val="0"/>
      <w:marBottom w:val="0"/>
      <w:divBdr>
        <w:top w:val="none" w:sz="0" w:space="0" w:color="auto"/>
        <w:left w:val="none" w:sz="0" w:space="0" w:color="auto"/>
        <w:bottom w:val="none" w:sz="0" w:space="0" w:color="auto"/>
        <w:right w:val="none" w:sz="0" w:space="0" w:color="auto"/>
      </w:divBdr>
    </w:div>
    <w:div w:id="1098908710">
      <w:bodyDiv w:val="1"/>
      <w:marLeft w:val="0"/>
      <w:marRight w:val="0"/>
      <w:marTop w:val="0"/>
      <w:marBottom w:val="0"/>
      <w:divBdr>
        <w:top w:val="none" w:sz="0" w:space="0" w:color="auto"/>
        <w:left w:val="none" w:sz="0" w:space="0" w:color="auto"/>
        <w:bottom w:val="none" w:sz="0" w:space="0" w:color="auto"/>
        <w:right w:val="none" w:sz="0" w:space="0" w:color="auto"/>
      </w:divBdr>
    </w:div>
    <w:div w:id="1119495898">
      <w:bodyDiv w:val="1"/>
      <w:marLeft w:val="0"/>
      <w:marRight w:val="0"/>
      <w:marTop w:val="0"/>
      <w:marBottom w:val="0"/>
      <w:divBdr>
        <w:top w:val="none" w:sz="0" w:space="0" w:color="auto"/>
        <w:left w:val="none" w:sz="0" w:space="0" w:color="auto"/>
        <w:bottom w:val="none" w:sz="0" w:space="0" w:color="auto"/>
        <w:right w:val="none" w:sz="0" w:space="0" w:color="auto"/>
      </w:divBdr>
    </w:div>
    <w:div w:id="1135028336">
      <w:bodyDiv w:val="1"/>
      <w:marLeft w:val="0"/>
      <w:marRight w:val="0"/>
      <w:marTop w:val="0"/>
      <w:marBottom w:val="0"/>
      <w:divBdr>
        <w:top w:val="none" w:sz="0" w:space="0" w:color="auto"/>
        <w:left w:val="none" w:sz="0" w:space="0" w:color="auto"/>
        <w:bottom w:val="none" w:sz="0" w:space="0" w:color="auto"/>
        <w:right w:val="none" w:sz="0" w:space="0" w:color="auto"/>
      </w:divBdr>
    </w:div>
    <w:div w:id="1143891544">
      <w:bodyDiv w:val="1"/>
      <w:marLeft w:val="0"/>
      <w:marRight w:val="0"/>
      <w:marTop w:val="0"/>
      <w:marBottom w:val="0"/>
      <w:divBdr>
        <w:top w:val="none" w:sz="0" w:space="0" w:color="auto"/>
        <w:left w:val="none" w:sz="0" w:space="0" w:color="auto"/>
        <w:bottom w:val="none" w:sz="0" w:space="0" w:color="auto"/>
        <w:right w:val="none" w:sz="0" w:space="0" w:color="auto"/>
      </w:divBdr>
    </w:div>
    <w:div w:id="1163475282">
      <w:bodyDiv w:val="1"/>
      <w:marLeft w:val="0"/>
      <w:marRight w:val="0"/>
      <w:marTop w:val="0"/>
      <w:marBottom w:val="0"/>
      <w:divBdr>
        <w:top w:val="none" w:sz="0" w:space="0" w:color="auto"/>
        <w:left w:val="none" w:sz="0" w:space="0" w:color="auto"/>
        <w:bottom w:val="none" w:sz="0" w:space="0" w:color="auto"/>
        <w:right w:val="none" w:sz="0" w:space="0" w:color="auto"/>
      </w:divBdr>
    </w:div>
    <w:div w:id="1169296233">
      <w:bodyDiv w:val="1"/>
      <w:marLeft w:val="0"/>
      <w:marRight w:val="0"/>
      <w:marTop w:val="0"/>
      <w:marBottom w:val="0"/>
      <w:divBdr>
        <w:top w:val="none" w:sz="0" w:space="0" w:color="auto"/>
        <w:left w:val="none" w:sz="0" w:space="0" w:color="auto"/>
        <w:bottom w:val="none" w:sz="0" w:space="0" w:color="auto"/>
        <w:right w:val="none" w:sz="0" w:space="0" w:color="auto"/>
      </w:divBdr>
    </w:div>
    <w:div w:id="1176572138">
      <w:bodyDiv w:val="1"/>
      <w:marLeft w:val="0"/>
      <w:marRight w:val="0"/>
      <w:marTop w:val="0"/>
      <w:marBottom w:val="0"/>
      <w:divBdr>
        <w:top w:val="none" w:sz="0" w:space="0" w:color="auto"/>
        <w:left w:val="none" w:sz="0" w:space="0" w:color="auto"/>
        <w:bottom w:val="none" w:sz="0" w:space="0" w:color="auto"/>
        <w:right w:val="none" w:sz="0" w:space="0" w:color="auto"/>
      </w:divBdr>
    </w:div>
    <w:div w:id="1185971850">
      <w:bodyDiv w:val="1"/>
      <w:marLeft w:val="0"/>
      <w:marRight w:val="0"/>
      <w:marTop w:val="0"/>
      <w:marBottom w:val="0"/>
      <w:divBdr>
        <w:top w:val="none" w:sz="0" w:space="0" w:color="auto"/>
        <w:left w:val="none" w:sz="0" w:space="0" w:color="auto"/>
        <w:bottom w:val="none" w:sz="0" w:space="0" w:color="auto"/>
        <w:right w:val="none" w:sz="0" w:space="0" w:color="auto"/>
      </w:divBdr>
    </w:div>
    <w:div w:id="1192718387">
      <w:bodyDiv w:val="1"/>
      <w:marLeft w:val="0"/>
      <w:marRight w:val="0"/>
      <w:marTop w:val="0"/>
      <w:marBottom w:val="0"/>
      <w:divBdr>
        <w:top w:val="none" w:sz="0" w:space="0" w:color="auto"/>
        <w:left w:val="none" w:sz="0" w:space="0" w:color="auto"/>
        <w:bottom w:val="none" w:sz="0" w:space="0" w:color="auto"/>
        <w:right w:val="none" w:sz="0" w:space="0" w:color="auto"/>
      </w:divBdr>
    </w:div>
    <w:div w:id="1196578821">
      <w:bodyDiv w:val="1"/>
      <w:marLeft w:val="0"/>
      <w:marRight w:val="0"/>
      <w:marTop w:val="0"/>
      <w:marBottom w:val="0"/>
      <w:divBdr>
        <w:top w:val="none" w:sz="0" w:space="0" w:color="auto"/>
        <w:left w:val="none" w:sz="0" w:space="0" w:color="auto"/>
        <w:bottom w:val="none" w:sz="0" w:space="0" w:color="auto"/>
        <w:right w:val="none" w:sz="0" w:space="0" w:color="auto"/>
      </w:divBdr>
    </w:div>
    <w:div w:id="1200320575">
      <w:bodyDiv w:val="1"/>
      <w:marLeft w:val="0"/>
      <w:marRight w:val="0"/>
      <w:marTop w:val="0"/>
      <w:marBottom w:val="0"/>
      <w:divBdr>
        <w:top w:val="none" w:sz="0" w:space="0" w:color="auto"/>
        <w:left w:val="none" w:sz="0" w:space="0" w:color="auto"/>
        <w:bottom w:val="none" w:sz="0" w:space="0" w:color="auto"/>
        <w:right w:val="none" w:sz="0" w:space="0" w:color="auto"/>
      </w:divBdr>
    </w:div>
    <w:div w:id="1245411878">
      <w:bodyDiv w:val="1"/>
      <w:marLeft w:val="0"/>
      <w:marRight w:val="0"/>
      <w:marTop w:val="0"/>
      <w:marBottom w:val="0"/>
      <w:divBdr>
        <w:top w:val="none" w:sz="0" w:space="0" w:color="auto"/>
        <w:left w:val="none" w:sz="0" w:space="0" w:color="auto"/>
        <w:bottom w:val="none" w:sz="0" w:space="0" w:color="auto"/>
        <w:right w:val="none" w:sz="0" w:space="0" w:color="auto"/>
      </w:divBdr>
    </w:div>
    <w:div w:id="1249079545">
      <w:bodyDiv w:val="1"/>
      <w:marLeft w:val="0"/>
      <w:marRight w:val="0"/>
      <w:marTop w:val="0"/>
      <w:marBottom w:val="0"/>
      <w:divBdr>
        <w:top w:val="none" w:sz="0" w:space="0" w:color="auto"/>
        <w:left w:val="none" w:sz="0" w:space="0" w:color="auto"/>
        <w:bottom w:val="none" w:sz="0" w:space="0" w:color="auto"/>
        <w:right w:val="none" w:sz="0" w:space="0" w:color="auto"/>
      </w:divBdr>
    </w:div>
    <w:div w:id="1272544084">
      <w:bodyDiv w:val="1"/>
      <w:marLeft w:val="0"/>
      <w:marRight w:val="0"/>
      <w:marTop w:val="0"/>
      <w:marBottom w:val="0"/>
      <w:divBdr>
        <w:top w:val="none" w:sz="0" w:space="0" w:color="auto"/>
        <w:left w:val="none" w:sz="0" w:space="0" w:color="auto"/>
        <w:bottom w:val="none" w:sz="0" w:space="0" w:color="auto"/>
        <w:right w:val="none" w:sz="0" w:space="0" w:color="auto"/>
      </w:divBdr>
    </w:div>
    <w:div w:id="1284582567">
      <w:bodyDiv w:val="1"/>
      <w:marLeft w:val="0"/>
      <w:marRight w:val="0"/>
      <w:marTop w:val="0"/>
      <w:marBottom w:val="0"/>
      <w:divBdr>
        <w:top w:val="none" w:sz="0" w:space="0" w:color="auto"/>
        <w:left w:val="none" w:sz="0" w:space="0" w:color="auto"/>
        <w:bottom w:val="none" w:sz="0" w:space="0" w:color="auto"/>
        <w:right w:val="none" w:sz="0" w:space="0" w:color="auto"/>
      </w:divBdr>
    </w:div>
    <w:div w:id="1294217902">
      <w:bodyDiv w:val="1"/>
      <w:marLeft w:val="0"/>
      <w:marRight w:val="0"/>
      <w:marTop w:val="0"/>
      <w:marBottom w:val="0"/>
      <w:divBdr>
        <w:top w:val="none" w:sz="0" w:space="0" w:color="auto"/>
        <w:left w:val="none" w:sz="0" w:space="0" w:color="auto"/>
        <w:bottom w:val="none" w:sz="0" w:space="0" w:color="auto"/>
        <w:right w:val="none" w:sz="0" w:space="0" w:color="auto"/>
      </w:divBdr>
    </w:div>
    <w:div w:id="1297563860">
      <w:bodyDiv w:val="1"/>
      <w:marLeft w:val="0"/>
      <w:marRight w:val="0"/>
      <w:marTop w:val="0"/>
      <w:marBottom w:val="0"/>
      <w:divBdr>
        <w:top w:val="none" w:sz="0" w:space="0" w:color="auto"/>
        <w:left w:val="none" w:sz="0" w:space="0" w:color="auto"/>
        <w:bottom w:val="none" w:sz="0" w:space="0" w:color="auto"/>
        <w:right w:val="none" w:sz="0" w:space="0" w:color="auto"/>
      </w:divBdr>
    </w:div>
    <w:div w:id="1300459919">
      <w:bodyDiv w:val="1"/>
      <w:marLeft w:val="0"/>
      <w:marRight w:val="0"/>
      <w:marTop w:val="0"/>
      <w:marBottom w:val="0"/>
      <w:divBdr>
        <w:top w:val="none" w:sz="0" w:space="0" w:color="auto"/>
        <w:left w:val="none" w:sz="0" w:space="0" w:color="auto"/>
        <w:bottom w:val="none" w:sz="0" w:space="0" w:color="auto"/>
        <w:right w:val="none" w:sz="0" w:space="0" w:color="auto"/>
      </w:divBdr>
    </w:div>
    <w:div w:id="1317150183">
      <w:bodyDiv w:val="1"/>
      <w:marLeft w:val="0"/>
      <w:marRight w:val="0"/>
      <w:marTop w:val="0"/>
      <w:marBottom w:val="0"/>
      <w:divBdr>
        <w:top w:val="none" w:sz="0" w:space="0" w:color="auto"/>
        <w:left w:val="none" w:sz="0" w:space="0" w:color="auto"/>
        <w:bottom w:val="none" w:sz="0" w:space="0" w:color="auto"/>
        <w:right w:val="none" w:sz="0" w:space="0" w:color="auto"/>
      </w:divBdr>
    </w:div>
    <w:div w:id="1328169614">
      <w:bodyDiv w:val="1"/>
      <w:marLeft w:val="0"/>
      <w:marRight w:val="0"/>
      <w:marTop w:val="0"/>
      <w:marBottom w:val="0"/>
      <w:divBdr>
        <w:top w:val="none" w:sz="0" w:space="0" w:color="auto"/>
        <w:left w:val="none" w:sz="0" w:space="0" w:color="auto"/>
        <w:bottom w:val="none" w:sz="0" w:space="0" w:color="auto"/>
        <w:right w:val="none" w:sz="0" w:space="0" w:color="auto"/>
      </w:divBdr>
    </w:div>
    <w:div w:id="1363901790">
      <w:bodyDiv w:val="1"/>
      <w:marLeft w:val="0"/>
      <w:marRight w:val="0"/>
      <w:marTop w:val="0"/>
      <w:marBottom w:val="0"/>
      <w:divBdr>
        <w:top w:val="none" w:sz="0" w:space="0" w:color="auto"/>
        <w:left w:val="none" w:sz="0" w:space="0" w:color="auto"/>
        <w:bottom w:val="none" w:sz="0" w:space="0" w:color="auto"/>
        <w:right w:val="none" w:sz="0" w:space="0" w:color="auto"/>
      </w:divBdr>
    </w:div>
    <w:div w:id="1368722659">
      <w:bodyDiv w:val="1"/>
      <w:marLeft w:val="0"/>
      <w:marRight w:val="0"/>
      <w:marTop w:val="0"/>
      <w:marBottom w:val="0"/>
      <w:divBdr>
        <w:top w:val="none" w:sz="0" w:space="0" w:color="auto"/>
        <w:left w:val="none" w:sz="0" w:space="0" w:color="auto"/>
        <w:bottom w:val="none" w:sz="0" w:space="0" w:color="auto"/>
        <w:right w:val="none" w:sz="0" w:space="0" w:color="auto"/>
      </w:divBdr>
      <w:divsChild>
        <w:div w:id="662011051">
          <w:marLeft w:val="0"/>
          <w:marRight w:val="0"/>
          <w:marTop w:val="0"/>
          <w:marBottom w:val="0"/>
          <w:divBdr>
            <w:top w:val="none" w:sz="0" w:space="0" w:color="auto"/>
            <w:left w:val="none" w:sz="0" w:space="0" w:color="auto"/>
            <w:bottom w:val="none" w:sz="0" w:space="0" w:color="auto"/>
            <w:right w:val="none" w:sz="0" w:space="0" w:color="auto"/>
          </w:divBdr>
          <w:divsChild>
            <w:div w:id="290289306">
              <w:marLeft w:val="0"/>
              <w:marRight w:val="0"/>
              <w:marTop w:val="0"/>
              <w:marBottom w:val="0"/>
              <w:divBdr>
                <w:top w:val="none" w:sz="0" w:space="0" w:color="auto"/>
                <w:left w:val="none" w:sz="0" w:space="0" w:color="auto"/>
                <w:bottom w:val="none" w:sz="0" w:space="0" w:color="auto"/>
                <w:right w:val="none" w:sz="0" w:space="0" w:color="auto"/>
              </w:divBdr>
              <w:divsChild>
                <w:div w:id="7890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045096">
      <w:bodyDiv w:val="1"/>
      <w:marLeft w:val="0"/>
      <w:marRight w:val="0"/>
      <w:marTop w:val="0"/>
      <w:marBottom w:val="0"/>
      <w:divBdr>
        <w:top w:val="none" w:sz="0" w:space="0" w:color="auto"/>
        <w:left w:val="none" w:sz="0" w:space="0" w:color="auto"/>
        <w:bottom w:val="none" w:sz="0" w:space="0" w:color="auto"/>
        <w:right w:val="none" w:sz="0" w:space="0" w:color="auto"/>
      </w:divBdr>
    </w:div>
    <w:div w:id="1388871486">
      <w:bodyDiv w:val="1"/>
      <w:marLeft w:val="0"/>
      <w:marRight w:val="0"/>
      <w:marTop w:val="0"/>
      <w:marBottom w:val="0"/>
      <w:divBdr>
        <w:top w:val="none" w:sz="0" w:space="0" w:color="auto"/>
        <w:left w:val="none" w:sz="0" w:space="0" w:color="auto"/>
        <w:bottom w:val="none" w:sz="0" w:space="0" w:color="auto"/>
        <w:right w:val="none" w:sz="0" w:space="0" w:color="auto"/>
      </w:divBdr>
    </w:div>
    <w:div w:id="1415980055">
      <w:bodyDiv w:val="1"/>
      <w:marLeft w:val="0"/>
      <w:marRight w:val="0"/>
      <w:marTop w:val="0"/>
      <w:marBottom w:val="0"/>
      <w:divBdr>
        <w:top w:val="none" w:sz="0" w:space="0" w:color="auto"/>
        <w:left w:val="none" w:sz="0" w:space="0" w:color="auto"/>
        <w:bottom w:val="none" w:sz="0" w:space="0" w:color="auto"/>
        <w:right w:val="none" w:sz="0" w:space="0" w:color="auto"/>
      </w:divBdr>
    </w:div>
    <w:div w:id="1439135578">
      <w:bodyDiv w:val="1"/>
      <w:marLeft w:val="0"/>
      <w:marRight w:val="0"/>
      <w:marTop w:val="0"/>
      <w:marBottom w:val="0"/>
      <w:divBdr>
        <w:top w:val="none" w:sz="0" w:space="0" w:color="auto"/>
        <w:left w:val="none" w:sz="0" w:space="0" w:color="auto"/>
        <w:bottom w:val="none" w:sz="0" w:space="0" w:color="auto"/>
        <w:right w:val="none" w:sz="0" w:space="0" w:color="auto"/>
      </w:divBdr>
    </w:div>
    <w:div w:id="1497264588">
      <w:bodyDiv w:val="1"/>
      <w:marLeft w:val="0"/>
      <w:marRight w:val="0"/>
      <w:marTop w:val="0"/>
      <w:marBottom w:val="0"/>
      <w:divBdr>
        <w:top w:val="none" w:sz="0" w:space="0" w:color="auto"/>
        <w:left w:val="none" w:sz="0" w:space="0" w:color="auto"/>
        <w:bottom w:val="none" w:sz="0" w:space="0" w:color="auto"/>
        <w:right w:val="none" w:sz="0" w:space="0" w:color="auto"/>
      </w:divBdr>
    </w:div>
    <w:div w:id="1532767013">
      <w:bodyDiv w:val="1"/>
      <w:marLeft w:val="0"/>
      <w:marRight w:val="0"/>
      <w:marTop w:val="0"/>
      <w:marBottom w:val="0"/>
      <w:divBdr>
        <w:top w:val="none" w:sz="0" w:space="0" w:color="auto"/>
        <w:left w:val="none" w:sz="0" w:space="0" w:color="auto"/>
        <w:bottom w:val="none" w:sz="0" w:space="0" w:color="auto"/>
        <w:right w:val="none" w:sz="0" w:space="0" w:color="auto"/>
      </w:divBdr>
    </w:div>
    <w:div w:id="1542940749">
      <w:bodyDiv w:val="1"/>
      <w:marLeft w:val="0"/>
      <w:marRight w:val="0"/>
      <w:marTop w:val="0"/>
      <w:marBottom w:val="0"/>
      <w:divBdr>
        <w:top w:val="none" w:sz="0" w:space="0" w:color="auto"/>
        <w:left w:val="none" w:sz="0" w:space="0" w:color="auto"/>
        <w:bottom w:val="none" w:sz="0" w:space="0" w:color="auto"/>
        <w:right w:val="none" w:sz="0" w:space="0" w:color="auto"/>
      </w:divBdr>
      <w:divsChild>
        <w:div w:id="2064012963">
          <w:marLeft w:val="0"/>
          <w:marRight w:val="0"/>
          <w:marTop w:val="0"/>
          <w:marBottom w:val="0"/>
          <w:divBdr>
            <w:top w:val="none" w:sz="0" w:space="0" w:color="auto"/>
            <w:left w:val="none" w:sz="0" w:space="0" w:color="auto"/>
            <w:bottom w:val="none" w:sz="0" w:space="0" w:color="auto"/>
            <w:right w:val="none" w:sz="0" w:space="0" w:color="auto"/>
          </w:divBdr>
          <w:divsChild>
            <w:div w:id="290481059">
              <w:marLeft w:val="0"/>
              <w:marRight w:val="0"/>
              <w:marTop w:val="0"/>
              <w:marBottom w:val="0"/>
              <w:divBdr>
                <w:top w:val="none" w:sz="0" w:space="0" w:color="auto"/>
                <w:left w:val="none" w:sz="0" w:space="0" w:color="auto"/>
                <w:bottom w:val="none" w:sz="0" w:space="0" w:color="auto"/>
                <w:right w:val="none" w:sz="0" w:space="0" w:color="auto"/>
              </w:divBdr>
              <w:divsChild>
                <w:div w:id="190297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00966">
      <w:bodyDiv w:val="1"/>
      <w:marLeft w:val="0"/>
      <w:marRight w:val="0"/>
      <w:marTop w:val="0"/>
      <w:marBottom w:val="0"/>
      <w:divBdr>
        <w:top w:val="none" w:sz="0" w:space="0" w:color="auto"/>
        <w:left w:val="none" w:sz="0" w:space="0" w:color="auto"/>
        <w:bottom w:val="none" w:sz="0" w:space="0" w:color="auto"/>
        <w:right w:val="none" w:sz="0" w:space="0" w:color="auto"/>
      </w:divBdr>
    </w:div>
    <w:div w:id="1559243377">
      <w:bodyDiv w:val="1"/>
      <w:marLeft w:val="0"/>
      <w:marRight w:val="0"/>
      <w:marTop w:val="0"/>
      <w:marBottom w:val="0"/>
      <w:divBdr>
        <w:top w:val="none" w:sz="0" w:space="0" w:color="auto"/>
        <w:left w:val="none" w:sz="0" w:space="0" w:color="auto"/>
        <w:bottom w:val="none" w:sz="0" w:space="0" w:color="auto"/>
        <w:right w:val="none" w:sz="0" w:space="0" w:color="auto"/>
      </w:divBdr>
    </w:div>
    <w:div w:id="1593278069">
      <w:bodyDiv w:val="1"/>
      <w:marLeft w:val="0"/>
      <w:marRight w:val="0"/>
      <w:marTop w:val="0"/>
      <w:marBottom w:val="0"/>
      <w:divBdr>
        <w:top w:val="none" w:sz="0" w:space="0" w:color="auto"/>
        <w:left w:val="none" w:sz="0" w:space="0" w:color="auto"/>
        <w:bottom w:val="none" w:sz="0" w:space="0" w:color="auto"/>
        <w:right w:val="none" w:sz="0" w:space="0" w:color="auto"/>
      </w:divBdr>
    </w:div>
    <w:div w:id="1671640090">
      <w:bodyDiv w:val="1"/>
      <w:marLeft w:val="0"/>
      <w:marRight w:val="0"/>
      <w:marTop w:val="0"/>
      <w:marBottom w:val="0"/>
      <w:divBdr>
        <w:top w:val="none" w:sz="0" w:space="0" w:color="auto"/>
        <w:left w:val="none" w:sz="0" w:space="0" w:color="auto"/>
        <w:bottom w:val="none" w:sz="0" w:space="0" w:color="auto"/>
        <w:right w:val="none" w:sz="0" w:space="0" w:color="auto"/>
      </w:divBdr>
    </w:div>
    <w:div w:id="1710494042">
      <w:bodyDiv w:val="1"/>
      <w:marLeft w:val="0"/>
      <w:marRight w:val="0"/>
      <w:marTop w:val="0"/>
      <w:marBottom w:val="0"/>
      <w:divBdr>
        <w:top w:val="none" w:sz="0" w:space="0" w:color="auto"/>
        <w:left w:val="none" w:sz="0" w:space="0" w:color="auto"/>
        <w:bottom w:val="none" w:sz="0" w:space="0" w:color="auto"/>
        <w:right w:val="none" w:sz="0" w:space="0" w:color="auto"/>
      </w:divBdr>
    </w:div>
    <w:div w:id="1713387054">
      <w:bodyDiv w:val="1"/>
      <w:marLeft w:val="0"/>
      <w:marRight w:val="0"/>
      <w:marTop w:val="0"/>
      <w:marBottom w:val="0"/>
      <w:divBdr>
        <w:top w:val="none" w:sz="0" w:space="0" w:color="auto"/>
        <w:left w:val="none" w:sz="0" w:space="0" w:color="auto"/>
        <w:bottom w:val="none" w:sz="0" w:space="0" w:color="auto"/>
        <w:right w:val="none" w:sz="0" w:space="0" w:color="auto"/>
      </w:divBdr>
    </w:div>
    <w:div w:id="1721514961">
      <w:bodyDiv w:val="1"/>
      <w:marLeft w:val="0"/>
      <w:marRight w:val="0"/>
      <w:marTop w:val="0"/>
      <w:marBottom w:val="0"/>
      <w:divBdr>
        <w:top w:val="none" w:sz="0" w:space="0" w:color="auto"/>
        <w:left w:val="none" w:sz="0" w:space="0" w:color="auto"/>
        <w:bottom w:val="none" w:sz="0" w:space="0" w:color="auto"/>
        <w:right w:val="none" w:sz="0" w:space="0" w:color="auto"/>
      </w:divBdr>
    </w:div>
    <w:div w:id="1726639272">
      <w:bodyDiv w:val="1"/>
      <w:marLeft w:val="0"/>
      <w:marRight w:val="0"/>
      <w:marTop w:val="0"/>
      <w:marBottom w:val="0"/>
      <w:divBdr>
        <w:top w:val="none" w:sz="0" w:space="0" w:color="auto"/>
        <w:left w:val="none" w:sz="0" w:space="0" w:color="auto"/>
        <w:bottom w:val="none" w:sz="0" w:space="0" w:color="auto"/>
        <w:right w:val="none" w:sz="0" w:space="0" w:color="auto"/>
      </w:divBdr>
    </w:div>
    <w:div w:id="1767994862">
      <w:bodyDiv w:val="1"/>
      <w:marLeft w:val="0"/>
      <w:marRight w:val="0"/>
      <w:marTop w:val="0"/>
      <w:marBottom w:val="0"/>
      <w:divBdr>
        <w:top w:val="none" w:sz="0" w:space="0" w:color="auto"/>
        <w:left w:val="none" w:sz="0" w:space="0" w:color="auto"/>
        <w:bottom w:val="none" w:sz="0" w:space="0" w:color="auto"/>
        <w:right w:val="none" w:sz="0" w:space="0" w:color="auto"/>
      </w:divBdr>
      <w:divsChild>
        <w:div w:id="1891532728">
          <w:marLeft w:val="270"/>
          <w:marRight w:val="0"/>
          <w:marTop w:val="0"/>
          <w:marBottom w:val="270"/>
          <w:divBdr>
            <w:top w:val="none" w:sz="0" w:space="0" w:color="auto"/>
            <w:left w:val="none" w:sz="0" w:space="0" w:color="auto"/>
            <w:bottom w:val="none" w:sz="0" w:space="0" w:color="auto"/>
            <w:right w:val="none" w:sz="0" w:space="0" w:color="auto"/>
          </w:divBdr>
          <w:divsChild>
            <w:div w:id="872038651">
              <w:marLeft w:val="0"/>
              <w:marRight w:val="0"/>
              <w:marTop w:val="0"/>
              <w:marBottom w:val="0"/>
              <w:divBdr>
                <w:top w:val="none" w:sz="0" w:space="0" w:color="auto"/>
                <w:left w:val="none" w:sz="0" w:space="0" w:color="auto"/>
                <w:bottom w:val="none" w:sz="0" w:space="0" w:color="auto"/>
                <w:right w:val="none" w:sz="0" w:space="0" w:color="auto"/>
              </w:divBdr>
              <w:divsChild>
                <w:div w:id="535964790">
                  <w:blockQuote w:val="1"/>
                  <w:marLeft w:val="0"/>
                  <w:marRight w:val="0"/>
                  <w:marTop w:val="0"/>
                  <w:marBottom w:val="0"/>
                  <w:divBdr>
                    <w:top w:val="single" w:sz="24" w:space="8" w:color="000000"/>
                    <w:left w:val="none" w:sz="0" w:space="0" w:color="auto"/>
                    <w:bottom w:val="none" w:sz="0" w:space="4" w:color="auto"/>
                    <w:right w:val="none" w:sz="0" w:space="0" w:color="auto"/>
                  </w:divBdr>
                </w:div>
              </w:divsChild>
            </w:div>
          </w:divsChild>
        </w:div>
      </w:divsChild>
    </w:div>
    <w:div w:id="1790777910">
      <w:bodyDiv w:val="1"/>
      <w:marLeft w:val="0"/>
      <w:marRight w:val="0"/>
      <w:marTop w:val="0"/>
      <w:marBottom w:val="0"/>
      <w:divBdr>
        <w:top w:val="none" w:sz="0" w:space="0" w:color="auto"/>
        <w:left w:val="none" w:sz="0" w:space="0" w:color="auto"/>
        <w:bottom w:val="none" w:sz="0" w:space="0" w:color="auto"/>
        <w:right w:val="none" w:sz="0" w:space="0" w:color="auto"/>
      </w:divBdr>
      <w:divsChild>
        <w:div w:id="98069594">
          <w:marLeft w:val="0"/>
          <w:marRight w:val="0"/>
          <w:marTop w:val="0"/>
          <w:marBottom w:val="0"/>
          <w:divBdr>
            <w:top w:val="none" w:sz="0" w:space="0" w:color="auto"/>
            <w:left w:val="none" w:sz="0" w:space="0" w:color="auto"/>
            <w:bottom w:val="none" w:sz="0" w:space="0" w:color="auto"/>
            <w:right w:val="none" w:sz="0" w:space="0" w:color="auto"/>
          </w:divBdr>
          <w:divsChild>
            <w:div w:id="400569238">
              <w:marLeft w:val="0"/>
              <w:marRight w:val="0"/>
              <w:marTop w:val="0"/>
              <w:marBottom w:val="0"/>
              <w:divBdr>
                <w:top w:val="none" w:sz="0" w:space="0" w:color="auto"/>
                <w:left w:val="none" w:sz="0" w:space="0" w:color="auto"/>
                <w:bottom w:val="none" w:sz="0" w:space="0" w:color="auto"/>
                <w:right w:val="none" w:sz="0" w:space="0" w:color="auto"/>
              </w:divBdr>
              <w:divsChild>
                <w:div w:id="199283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5082">
      <w:bodyDiv w:val="1"/>
      <w:marLeft w:val="0"/>
      <w:marRight w:val="0"/>
      <w:marTop w:val="0"/>
      <w:marBottom w:val="0"/>
      <w:divBdr>
        <w:top w:val="none" w:sz="0" w:space="0" w:color="auto"/>
        <w:left w:val="none" w:sz="0" w:space="0" w:color="auto"/>
        <w:bottom w:val="none" w:sz="0" w:space="0" w:color="auto"/>
        <w:right w:val="none" w:sz="0" w:space="0" w:color="auto"/>
      </w:divBdr>
    </w:div>
    <w:div w:id="1893229192">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6068037">
      <w:bodyDiv w:val="1"/>
      <w:marLeft w:val="0"/>
      <w:marRight w:val="0"/>
      <w:marTop w:val="0"/>
      <w:marBottom w:val="0"/>
      <w:divBdr>
        <w:top w:val="none" w:sz="0" w:space="0" w:color="auto"/>
        <w:left w:val="none" w:sz="0" w:space="0" w:color="auto"/>
        <w:bottom w:val="none" w:sz="0" w:space="0" w:color="auto"/>
        <w:right w:val="none" w:sz="0" w:space="0" w:color="auto"/>
      </w:divBdr>
    </w:div>
    <w:div w:id="1981421670">
      <w:bodyDiv w:val="1"/>
      <w:marLeft w:val="0"/>
      <w:marRight w:val="0"/>
      <w:marTop w:val="0"/>
      <w:marBottom w:val="0"/>
      <w:divBdr>
        <w:top w:val="none" w:sz="0" w:space="0" w:color="auto"/>
        <w:left w:val="none" w:sz="0" w:space="0" w:color="auto"/>
        <w:bottom w:val="none" w:sz="0" w:space="0" w:color="auto"/>
        <w:right w:val="none" w:sz="0" w:space="0" w:color="auto"/>
      </w:divBdr>
    </w:div>
    <w:div w:id="1991591726">
      <w:bodyDiv w:val="1"/>
      <w:marLeft w:val="0"/>
      <w:marRight w:val="0"/>
      <w:marTop w:val="0"/>
      <w:marBottom w:val="0"/>
      <w:divBdr>
        <w:top w:val="none" w:sz="0" w:space="0" w:color="auto"/>
        <w:left w:val="none" w:sz="0" w:space="0" w:color="auto"/>
        <w:bottom w:val="none" w:sz="0" w:space="0" w:color="auto"/>
        <w:right w:val="none" w:sz="0" w:space="0" w:color="auto"/>
      </w:divBdr>
    </w:div>
    <w:div w:id="1991903169">
      <w:bodyDiv w:val="1"/>
      <w:marLeft w:val="0"/>
      <w:marRight w:val="0"/>
      <w:marTop w:val="0"/>
      <w:marBottom w:val="0"/>
      <w:divBdr>
        <w:top w:val="none" w:sz="0" w:space="0" w:color="auto"/>
        <w:left w:val="none" w:sz="0" w:space="0" w:color="auto"/>
        <w:bottom w:val="none" w:sz="0" w:space="0" w:color="auto"/>
        <w:right w:val="none" w:sz="0" w:space="0" w:color="auto"/>
      </w:divBdr>
    </w:div>
    <w:div w:id="2018147986">
      <w:bodyDiv w:val="1"/>
      <w:marLeft w:val="0"/>
      <w:marRight w:val="0"/>
      <w:marTop w:val="0"/>
      <w:marBottom w:val="0"/>
      <w:divBdr>
        <w:top w:val="none" w:sz="0" w:space="0" w:color="auto"/>
        <w:left w:val="none" w:sz="0" w:space="0" w:color="auto"/>
        <w:bottom w:val="none" w:sz="0" w:space="0" w:color="auto"/>
        <w:right w:val="none" w:sz="0" w:space="0" w:color="auto"/>
      </w:divBdr>
    </w:div>
    <w:div w:id="2022197069">
      <w:bodyDiv w:val="1"/>
      <w:marLeft w:val="0"/>
      <w:marRight w:val="0"/>
      <w:marTop w:val="0"/>
      <w:marBottom w:val="0"/>
      <w:divBdr>
        <w:top w:val="none" w:sz="0" w:space="0" w:color="auto"/>
        <w:left w:val="none" w:sz="0" w:space="0" w:color="auto"/>
        <w:bottom w:val="none" w:sz="0" w:space="0" w:color="auto"/>
        <w:right w:val="none" w:sz="0" w:space="0" w:color="auto"/>
      </w:divBdr>
    </w:div>
    <w:div w:id="2080133319">
      <w:bodyDiv w:val="1"/>
      <w:marLeft w:val="0"/>
      <w:marRight w:val="0"/>
      <w:marTop w:val="0"/>
      <w:marBottom w:val="0"/>
      <w:divBdr>
        <w:top w:val="none" w:sz="0" w:space="0" w:color="auto"/>
        <w:left w:val="none" w:sz="0" w:space="0" w:color="auto"/>
        <w:bottom w:val="none" w:sz="0" w:space="0" w:color="auto"/>
        <w:right w:val="none" w:sz="0" w:space="0" w:color="auto"/>
      </w:divBdr>
    </w:div>
    <w:div w:id="2104061420">
      <w:bodyDiv w:val="1"/>
      <w:marLeft w:val="0"/>
      <w:marRight w:val="0"/>
      <w:marTop w:val="0"/>
      <w:marBottom w:val="0"/>
      <w:divBdr>
        <w:top w:val="none" w:sz="0" w:space="0" w:color="auto"/>
        <w:left w:val="none" w:sz="0" w:space="0" w:color="auto"/>
        <w:bottom w:val="none" w:sz="0" w:space="0" w:color="auto"/>
        <w:right w:val="none" w:sz="0" w:space="0" w:color="auto"/>
      </w:divBdr>
    </w:div>
    <w:div w:id="2126194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file:///C:\Users\Michael\Desktop\Religion%20and%20the%20Political%20Turn%20in%20Animal%20Rights_march20.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urnalforcas@gmail.com" TargetMode="External"/><Relationship Id="rId5" Type="http://schemas.openxmlformats.org/officeDocument/2006/relationships/webSettings" Target="webSettings.xml"/><Relationship Id="rId15" Type="http://schemas.openxmlformats.org/officeDocument/2006/relationships/hyperlink" Target="mailto:gabriela.jarzebowska@gmail.com"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mailto:gabriela.jarzebowsk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A7E18AE-AD30-0847-8022-4DF89DD4F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34</Pages>
  <Words>16067</Words>
  <Characters>91587</Characters>
  <Application>Microsoft Office Word</Application>
  <DocSecurity>0</DocSecurity>
  <Lines>763</Lines>
  <Paragraphs>214</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John Tyler Community College</Company>
  <LinksUpToDate>false</LinksUpToDate>
  <CharactersWithSpaces>107440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VPA user</dc:creator>
  <cp:keywords/>
  <dc:description/>
  <cp:lastModifiedBy>Amber George</cp:lastModifiedBy>
  <cp:revision>9</cp:revision>
  <dcterms:created xsi:type="dcterms:W3CDTF">2018-05-11T16:01:00Z</dcterms:created>
  <dcterms:modified xsi:type="dcterms:W3CDTF">2018-05-22T17:49:00Z</dcterms:modified>
</cp:coreProperties>
</file>